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GoBack"/>
    <w:bookmarkEnd w:id="0"/>
    <w:p w:rsidR="00CB4A1C" w:rsidRPr="001A2C89" w:rsidRDefault="00CB4A1C" w:rsidP="00CB4A1C">
      <w:pPr>
        <w:spacing w:after="0"/>
        <w:rPr>
          <w:b/>
          <w:bCs/>
          <w:lang w:eastAsia="zh-CN"/>
        </w:rPr>
      </w:pPr>
      <w:r>
        <w:rPr>
          <w:rFonts w:hint="eastAsia"/>
          <w:b/>
          <w:bCs/>
          <w:noProof/>
          <w:lang w:val="en-US"/>
        </w:rPr>
        <mc:AlternateContent>
          <mc:Choice Requires="wps">
            <w:drawing>
              <wp:anchor distT="0" distB="0" distL="114300" distR="114300" simplePos="0" relativeHeight="251659264" behindDoc="0" locked="1" layoutInCell="1" allowOverlap="1">
                <wp:simplePos x="0" y="0"/>
                <wp:positionH relativeFrom="column">
                  <wp:posOffset>0</wp:posOffset>
                </wp:positionH>
                <wp:positionV relativeFrom="paragraph">
                  <wp:posOffset>0</wp:posOffset>
                </wp:positionV>
                <wp:extent cx="635" cy="635"/>
                <wp:effectExtent l="9525" t="9525" r="8890" b="8890"/>
                <wp:wrapNone/>
                <wp:docPr id="4" name="Freeform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41A3E5C" id="Freeform 4"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l4FMvxYFAABg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Pr>
          <w:rFonts w:hint="eastAsia"/>
          <w:b/>
          <w:bCs/>
          <w:lang w:eastAsia="zh-CN"/>
        </w:rPr>
        <w:t xml:space="preserve">3GPP </w:t>
      </w:r>
      <w:r w:rsidRPr="001A2C89">
        <w:rPr>
          <w:b/>
          <w:bCs/>
        </w:rPr>
        <w:t>TSG RAN WG</w:t>
      </w:r>
      <w:r>
        <w:rPr>
          <w:b/>
          <w:bCs/>
        </w:rPr>
        <w:t>1 meeting #</w:t>
      </w:r>
      <w:r w:rsidR="00D02D6C">
        <w:rPr>
          <w:b/>
          <w:bCs/>
        </w:rPr>
        <w:t>98</w:t>
      </w:r>
      <w:r w:rsidR="00E228FC">
        <w:rPr>
          <w:b/>
          <w:bCs/>
        </w:rPr>
        <w:t>bis</w:t>
      </w:r>
      <w:r w:rsidR="00AC055D">
        <w:rPr>
          <w:b/>
          <w:bCs/>
        </w:rPr>
        <w:tab/>
      </w:r>
      <w:r w:rsidR="00AC055D">
        <w:rPr>
          <w:b/>
          <w:bCs/>
        </w:rPr>
        <w:tab/>
      </w:r>
      <w:r w:rsidR="00AC055D">
        <w:rPr>
          <w:b/>
          <w:bCs/>
        </w:rPr>
        <w:tab/>
      </w:r>
      <w:r w:rsidR="00AC055D">
        <w:rPr>
          <w:b/>
          <w:bCs/>
        </w:rPr>
        <w:tab/>
      </w:r>
      <w:r w:rsidR="00AC055D">
        <w:rPr>
          <w:b/>
          <w:bCs/>
        </w:rPr>
        <w:tab/>
      </w:r>
      <w:r w:rsidR="00AC055D">
        <w:rPr>
          <w:b/>
          <w:bCs/>
        </w:rPr>
        <w:tab/>
        <w:t xml:space="preserve"> </w:t>
      </w:r>
      <w:r w:rsidR="00AC055D">
        <w:rPr>
          <w:b/>
          <w:bCs/>
        </w:rPr>
        <w:tab/>
      </w:r>
      <w:r w:rsidR="00911FD1" w:rsidRPr="00A61FB7">
        <w:rPr>
          <w:b/>
          <w:bCs/>
          <w:lang w:eastAsia="zh-CN"/>
        </w:rPr>
        <w:t>R1-1</w:t>
      </w:r>
      <w:r w:rsidR="0079401E">
        <w:rPr>
          <w:rFonts w:eastAsiaTheme="minorEastAsia"/>
          <w:b/>
          <w:bCs/>
          <w:lang w:eastAsia="zh-TW"/>
        </w:rPr>
        <w:t>909981</w:t>
      </w:r>
    </w:p>
    <w:p w:rsidR="00E228FC" w:rsidRPr="004C1840" w:rsidRDefault="00E228FC" w:rsidP="00E228FC">
      <w:pPr>
        <w:rPr>
          <w:b/>
          <w:bCs/>
          <w:lang w:eastAsia="zh-CN"/>
        </w:rPr>
      </w:pPr>
      <w:r w:rsidRPr="00341097">
        <w:rPr>
          <w:b/>
          <w:bCs/>
          <w:lang w:eastAsia="zh-CN"/>
        </w:rPr>
        <w:t>Chongqing</w:t>
      </w:r>
      <w:r w:rsidRPr="0098412F">
        <w:rPr>
          <w:b/>
          <w:bCs/>
        </w:rPr>
        <w:t xml:space="preserve">, </w:t>
      </w:r>
      <w:r>
        <w:rPr>
          <w:b/>
          <w:bCs/>
        </w:rPr>
        <w:t>China, October</w:t>
      </w:r>
      <w:r w:rsidRPr="0098412F">
        <w:rPr>
          <w:b/>
          <w:bCs/>
        </w:rPr>
        <w:t xml:space="preserve"> </w:t>
      </w:r>
      <w:r>
        <w:rPr>
          <w:b/>
          <w:bCs/>
          <w:lang w:eastAsia="zh-CN"/>
        </w:rPr>
        <w:t xml:space="preserve">14 </w:t>
      </w:r>
      <w:r w:rsidRPr="0098412F">
        <w:rPr>
          <w:b/>
          <w:bCs/>
          <w:lang w:eastAsia="zh-CN"/>
        </w:rPr>
        <w:t>-</w:t>
      </w:r>
      <w:r>
        <w:rPr>
          <w:b/>
          <w:bCs/>
          <w:lang w:eastAsia="zh-CN"/>
        </w:rPr>
        <w:t xml:space="preserve"> 20</w:t>
      </w:r>
      <w:r w:rsidRPr="0098412F">
        <w:rPr>
          <w:b/>
          <w:bCs/>
        </w:rPr>
        <w:t>, 20</w:t>
      </w:r>
      <w:r w:rsidRPr="0098412F">
        <w:rPr>
          <w:rFonts w:hint="eastAsia"/>
          <w:b/>
          <w:bCs/>
          <w:lang w:eastAsia="zh-CN"/>
        </w:rPr>
        <w:t>1</w:t>
      </w:r>
      <w:r>
        <w:rPr>
          <w:rFonts w:hint="eastAsia"/>
          <w:b/>
          <w:bCs/>
          <w:lang w:eastAsia="zh-CN"/>
        </w:rPr>
        <w:t>9</w:t>
      </w:r>
    </w:p>
    <w:p w:rsidR="00CB4A1C" w:rsidRPr="004C1840" w:rsidRDefault="00CB4A1C" w:rsidP="00CB4A1C">
      <w:pPr>
        <w:pBdr>
          <w:top w:val="single" w:sz="8" w:space="0" w:color="auto"/>
        </w:pBdr>
        <w:tabs>
          <w:tab w:val="left" w:pos="1710"/>
        </w:tabs>
        <w:spacing w:after="0"/>
        <w:ind w:right="936"/>
        <w:rPr>
          <w:b/>
          <w:bCs/>
          <w:sz w:val="16"/>
          <w:szCs w:val="16"/>
        </w:rPr>
      </w:pPr>
    </w:p>
    <w:p w:rsidR="00CB4A1C" w:rsidRPr="008A5F11" w:rsidRDefault="008A5F11" w:rsidP="008A5F11">
      <w:pPr>
        <w:pStyle w:val="3GPPText"/>
        <w:rPr>
          <w:rFonts w:eastAsia="MS PGothic"/>
          <w:b/>
          <w:lang w:eastAsia="zh-CN"/>
        </w:rPr>
      </w:pPr>
      <w:r>
        <w:rPr>
          <w:b/>
        </w:rPr>
        <w:t>Agenda Item:</w:t>
      </w:r>
      <w:r>
        <w:rPr>
          <w:rFonts w:asciiTheme="minorEastAsia" w:eastAsiaTheme="minorEastAsia" w:hAnsiTheme="minorEastAsia" w:hint="eastAsia"/>
          <w:b/>
          <w:lang w:eastAsia="zh-TW"/>
        </w:rPr>
        <w:t xml:space="preserve"> </w:t>
      </w:r>
      <w:r w:rsidR="00D02D6C">
        <w:rPr>
          <w:rFonts w:hint="eastAsia"/>
          <w:b/>
          <w:lang w:eastAsia="zh-CN"/>
        </w:rPr>
        <w:t>7.2.5.1</w:t>
      </w:r>
    </w:p>
    <w:p w:rsidR="00CB4A1C" w:rsidRPr="008A5F11" w:rsidRDefault="008A5F11" w:rsidP="008A5F11">
      <w:pPr>
        <w:pStyle w:val="3GPPText"/>
        <w:rPr>
          <w:b/>
          <w:lang w:eastAsia="zh-CN"/>
        </w:rPr>
      </w:pPr>
      <w:r>
        <w:rPr>
          <w:b/>
        </w:rPr>
        <w:t>Source:</w:t>
      </w:r>
      <w:r>
        <w:rPr>
          <w:rFonts w:asciiTheme="minorEastAsia" w:eastAsiaTheme="minorEastAsia" w:hAnsiTheme="minorEastAsia" w:hint="eastAsia"/>
          <w:b/>
          <w:lang w:eastAsia="zh-TW"/>
        </w:rPr>
        <w:t xml:space="preserve"> </w:t>
      </w:r>
      <w:r w:rsidR="00CB4A1C" w:rsidRPr="008A5F11">
        <w:rPr>
          <w:b/>
        </w:rPr>
        <w:t>MediaTek</w:t>
      </w:r>
    </w:p>
    <w:p w:rsidR="00CB4A1C" w:rsidRPr="008A5F11" w:rsidRDefault="008A5F11" w:rsidP="008A5F11">
      <w:pPr>
        <w:pStyle w:val="3GPPText"/>
        <w:rPr>
          <w:b/>
        </w:rPr>
      </w:pPr>
      <w:r>
        <w:rPr>
          <w:b/>
        </w:rPr>
        <w:t>Title:</w:t>
      </w:r>
      <w:r>
        <w:rPr>
          <w:rFonts w:asciiTheme="minorEastAsia" w:eastAsiaTheme="minorEastAsia" w:hAnsiTheme="minorEastAsia" w:hint="eastAsia"/>
          <w:b/>
          <w:lang w:eastAsia="zh-TW"/>
        </w:rPr>
        <w:t xml:space="preserve"> </w:t>
      </w:r>
      <w:r w:rsidR="0079401E" w:rsidRPr="0079401E">
        <w:rPr>
          <w:b/>
        </w:rPr>
        <w:t>System level performance for NR-NTN phase 1 calibration</w:t>
      </w:r>
    </w:p>
    <w:p w:rsidR="00CB4A1C" w:rsidRPr="008A5F11" w:rsidRDefault="00CB4A1C" w:rsidP="008A5F11">
      <w:pPr>
        <w:pStyle w:val="3GPPText"/>
        <w:rPr>
          <w:b/>
        </w:rPr>
      </w:pPr>
      <w:r w:rsidRPr="008A5F11">
        <w:rPr>
          <w:b/>
        </w:rPr>
        <w:t>Document for:</w:t>
      </w:r>
      <w:r w:rsidRPr="008A5F11">
        <w:rPr>
          <w:b/>
        </w:rPr>
        <w:tab/>
        <w:t xml:space="preserve">Discussion and decision </w:t>
      </w:r>
    </w:p>
    <w:p w:rsidR="00CB4A1C" w:rsidRPr="003A3D39" w:rsidRDefault="00CB4A1C" w:rsidP="00CB4A1C">
      <w:pPr>
        <w:pBdr>
          <w:bottom w:val="single" w:sz="8" w:space="0" w:color="auto"/>
        </w:pBdr>
        <w:ind w:right="936"/>
        <w:rPr>
          <w:b/>
          <w:bCs/>
          <w:sz w:val="16"/>
          <w:szCs w:val="16"/>
        </w:rPr>
      </w:pPr>
    </w:p>
    <w:p w:rsidR="00CB4A1C" w:rsidRDefault="00CB4A1C" w:rsidP="00CB4A1C">
      <w:pPr>
        <w:pStyle w:val="Heading1"/>
        <w:rPr>
          <w:lang w:eastAsia="zh-CN"/>
        </w:rPr>
      </w:pPr>
      <w:bookmarkStart w:id="1" w:name="_Ref124589705"/>
      <w:bookmarkStart w:id="2" w:name="_Ref129681862"/>
      <w:r w:rsidRPr="00AD0B37">
        <w:t>Introduction</w:t>
      </w:r>
      <w:bookmarkEnd w:id="1"/>
      <w:bookmarkEnd w:id="2"/>
    </w:p>
    <w:p w:rsidR="004E35B0" w:rsidRDefault="004E35B0" w:rsidP="004E35B0">
      <w:r>
        <w:t xml:space="preserve">For NR NTN, potential impacts have been identified in TR 38.811 “Study on NR to support non-terrestrial networks”. Solutions are currently being investigated in RAN1 meeting and captured in TR 38.821 “Solutions on NR to support non-terrestrial networks”. </w:t>
      </w:r>
      <w:r w:rsidR="001826AD">
        <w:t xml:space="preserve">For NTN, </w:t>
      </w:r>
      <w:r>
        <w:t>RAN1 TUs have been allocated starting from April 2019 to November 2019.</w:t>
      </w:r>
    </w:p>
    <w:p w:rsidR="001E533B" w:rsidRDefault="004E35B0" w:rsidP="000C29E0">
      <w:pPr>
        <w:widowControl/>
        <w:autoSpaceDE/>
        <w:autoSpaceDN/>
        <w:adjustRightInd/>
        <w:spacing w:after="0"/>
      </w:pPr>
      <w:r>
        <w:t xml:space="preserve">In RAN1#97 meeting, agreements on the following items are given in [1] </w:t>
      </w:r>
    </w:p>
    <w:p w:rsidR="004E35B0" w:rsidRDefault="004E35B0" w:rsidP="004E35B0">
      <w:pPr>
        <w:pStyle w:val="ListParagraph"/>
        <w:widowControl/>
        <w:numPr>
          <w:ilvl w:val="0"/>
          <w:numId w:val="27"/>
        </w:numPr>
        <w:autoSpaceDE/>
        <w:autoSpaceDN/>
        <w:adjustRightInd/>
        <w:spacing w:after="0"/>
      </w:pPr>
      <w:r>
        <w:t>Satellite parameters for system level simulations</w:t>
      </w:r>
    </w:p>
    <w:p w:rsidR="004E35B0" w:rsidRDefault="004E35B0" w:rsidP="004E35B0">
      <w:pPr>
        <w:pStyle w:val="ListParagraph"/>
        <w:widowControl/>
        <w:numPr>
          <w:ilvl w:val="0"/>
          <w:numId w:val="27"/>
        </w:numPr>
        <w:autoSpaceDE/>
        <w:autoSpaceDN/>
        <w:adjustRightInd/>
        <w:spacing w:after="0"/>
      </w:pPr>
      <w:r>
        <w:t>UE characteristics for system level simulations</w:t>
      </w:r>
    </w:p>
    <w:p w:rsidR="004E35B0" w:rsidRDefault="004E35B0" w:rsidP="000C29E0">
      <w:pPr>
        <w:pStyle w:val="ListParagraph"/>
        <w:widowControl/>
        <w:numPr>
          <w:ilvl w:val="0"/>
          <w:numId w:val="27"/>
        </w:numPr>
        <w:autoSpaceDE/>
        <w:autoSpaceDN/>
        <w:adjustRightInd/>
        <w:spacing w:after="0"/>
      </w:pPr>
      <w:r>
        <w:t>Beam layout definition</w:t>
      </w:r>
    </w:p>
    <w:p w:rsidR="004E35B0" w:rsidRDefault="004E35B0" w:rsidP="004E35B0">
      <w:pPr>
        <w:widowControl/>
        <w:autoSpaceDE/>
        <w:autoSpaceDN/>
        <w:adjustRightInd/>
        <w:spacing w:after="0"/>
      </w:pPr>
    </w:p>
    <w:p w:rsidR="00E228FC" w:rsidRDefault="00E228FC" w:rsidP="004E35B0">
      <w:pPr>
        <w:widowControl/>
        <w:autoSpaceDE/>
        <w:autoSpaceDN/>
        <w:adjustRightInd/>
        <w:spacing w:after="0"/>
      </w:pPr>
      <w:r>
        <w:t xml:space="preserve">In RAN1#98, the parameters regarding above items have been updated [2] and captured in TR 38.821 [3]. </w:t>
      </w:r>
      <w:r w:rsidR="00D56D81">
        <w:t>In addition, RAN1#98 has identified the following as phase 1 calibration cases</w:t>
      </w:r>
    </w:p>
    <w:p w:rsidR="00D56D81" w:rsidRDefault="00D56D81" w:rsidP="004E35B0">
      <w:pPr>
        <w:widowControl/>
        <w:autoSpaceDE/>
        <w:autoSpaceDN/>
        <w:adjustRightInd/>
        <w:spacing w:after="0"/>
      </w:pPr>
    </w:p>
    <w:tbl>
      <w:tblPr>
        <w:tblStyle w:val="GridTable1Light"/>
        <w:tblW w:w="8614" w:type="dxa"/>
        <w:jc w:val="center"/>
        <w:tblLook w:val="0420" w:firstRow="1" w:lastRow="0" w:firstColumn="0" w:lastColumn="0" w:noHBand="0" w:noVBand="1"/>
      </w:tblPr>
      <w:tblGrid>
        <w:gridCol w:w="1436"/>
        <w:gridCol w:w="1437"/>
        <w:gridCol w:w="1436"/>
        <w:gridCol w:w="1436"/>
        <w:gridCol w:w="1437"/>
        <w:gridCol w:w="1432"/>
      </w:tblGrid>
      <w:tr w:rsidR="00D56D81" w:rsidRPr="00D56D81" w:rsidTr="00D56D81">
        <w:trPr>
          <w:cnfStyle w:val="100000000000" w:firstRow="1" w:lastRow="0" w:firstColumn="0" w:lastColumn="0" w:oddVBand="0" w:evenVBand="0" w:oddHBand="0" w:evenHBand="0" w:firstRowFirstColumn="0" w:firstRowLastColumn="0" w:lastRowFirstColumn="0" w:lastRowLastColumn="0"/>
          <w:trHeight w:val="506"/>
          <w:jc w:val="center"/>
        </w:trPr>
        <w:tc>
          <w:tcPr>
            <w:tcW w:w="1436" w:type="dxa"/>
            <w:hideMark/>
          </w:tcPr>
          <w:p w:rsidR="00D56D81" w:rsidRPr="00D56D81" w:rsidRDefault="00D56D81" w:rsidP="00D56D81">
            <w:pPr>
              <w:widowControl/>
              <w:autoSpaceDE/>
              <w:autoSpaceDN/>
              <w:adjustRightInd/>
              <w:spacing w:after="0"/>
              <w:rPr>
                <w:lang w:val="en-US"/>
              </w:rPr>
            </w:pPr>
            <w:r w:rsidRPr="00D56D81">
              <w:rPr>
                <w:lang w:val="it-IT"/>
              </w:rPr>
              <w:t>Satellite orbit</w:t>
            </w:r>
          </w:p>
        </w:tc>
        <w:tc>
          <w:tcPr>
            <w:tcW w:w="1437" w:type="dxa"/>
            <w:hideMark/>
          </w:tcPr>
          <w:p w:rsidR="00D56D81" w:rsidRPr="00D56D81" w:rsidRDefault="00D56D81" w:rsidP="00D56D81">
            <w:pPr>
              <w:widowControl/>
              <w:autoSpaceDE/>
              <w:autoSpaceDN/>
              <w:adjustRightInd/>
              <w:spacing w:after="0"/>
              <w:rPr>
                <w:lang w:val="en-US"/>
              </w:rPr>
            </w:pPr>
            <w:r w:rsidRPr="00D56D81">
              <w:rPr>
                <w:lang w:val="it-IT"/>
              </w:rPr>
              <w:t>Satellite parameter set</w:t>
            </w:r>
          </w:p>
        </w:tc>
        <w:tc>
          <w:tcPr>
            <w:tcW w:w="1436" w:type="dxa"/>
            <w:hideMark/>
          </w:tcPr>
          <w:p w:rsidR="00D56D81" w:rsidRPr="00D56D81" w:rsidRDefault="00D56D81" w:rsidP="00D56D81">
            <w:pPr>
              <w:widowControl/>
              <w:autoSpaceDE/>
              <w:autoSpaceDN/>
              <w:adjustRightInd/>
              <w:spacing w:after="0"/>
              <w:rPr>
                <w:lang w:val="en-US"/>
              </w:rPr>
            </w:pPr>
            <w:r w:rsidRPr="00D56D81">
              <w:rPr>
                <w:lang w:val="it-IT"/>
              </w:rPr>
              <w:t>Central beam elevation</w:t>
            </w:r>
          </w:p>
        </w:tc>
        <w:tc>
          <w:tcPr>
            <w:tcW w:w="1436" w:type="dxa"/>
            <w:hideMark/>
          </w:tcPr>
          <w:p w:rsidR="00D56D81" w:rsidRPr="00D56D81" w:rsidRDefault="00D56D81" w:rsidP="00D56D81">
            <w:pPr>
              <w:widowControl/>
              <w:autoSpaceDE/>
              <w:autoSpaceDN/>
              <w:adjustRightInd/>
              <w:spacing w:after="0"/>
              <w:rPr>
                <w:lang w:val="en-US"/>
              </w:rPr>
            </w:pPr>
            <w:r w:rsidRPr="00D56D81">
              <w:rPr>
                <w:lang w:val="it-IT"/>
              </w:rPr>
              <w:t>Terminal</w:t>
            </w:r>
          </w:p>
        </w:tc>
        <w:tc>
          <w:tcPr>
            <w:tcW w:w="1437" w:type="dxa"/>
            <w:hideMark/>
          </w:tcPr>
          <w:p w:rsidR="00D56D81" w:rsidRPr="00D56D81" w:rsidRDefault="00D56D81" w:rsidP="00D56D81">
            <w:pPr>
              <w:widowControl/>
              <w:autoSpaceDE/>
              <w:autoSpaceDN/>
              <w:adjustRightInd/>
              <w:spacing w:after="0"/>
              <w:rPr>
                <w:lang w:val="en-US"/>
              </w:rPr>
            </w:pPr>
            <w:r w:rsidRPr="00D56D81">
              <w:rPr>
                <w:lang w:val="it-IT"/>
              </w:rPr>
              <w:t>Frequency Band</w:t>
            </w:r>
          </w:p>
        </w:tc>
        <w:tc>
          <w:tcPr>
            <w:tcW w:w="1432" w:type="dxa"/>
            <w:hideMark/>
          </w:tcPr>
          <w:p w:rsidR="00D56D81" w:rsidRPr="00D56D81" w:rsidRDefault="00DB2DBA" w:rsidP="00D56D81">
            <w:pPr>
              <w:widowControl/>
              <w:autoSpaceDE/>
              <w:autoSpaceDN/>
              <w:adjustRightInd/>
              <w:spacing w:after="0"/>
              <w:rPr>
                <w:lang w:val="en-US"/>
              </w:rPr>
            </w:pPr>
            <w:r>
              <w:rPr>
                <w:lang w:val="it-IT"/>
              </w:rPr>
              <w:t>Frequency reuse factor</w:t>
            </w:r>
          </w:p>
        </w:tc>
      </w:tr>
      <w:tr w:rsidR="00D56D81" w:rsidRPr="00D56D81" w:rsidTr="00D56D81">
        <w:trPr>
          <w:trHeight w:val="506"/>
          <w:jc w:val="center"/>
        </w:trPr>
        <w:tc>
          <w:tcPr>
            <w:tcW w:w="1436" w:type="dxa"/>
            <w:hideMark/>
          </w:tcPr>
          <w:p w:rsidR="00D56D81" w:rsidRPr="00D56D81" w:rsidRDefault="00D56D81" w:rsidP="00D56D81">
            <w:pPr>
              <w:widowControl/>
              <w:autoSpaceDE/>
              <w:autoSpaceDN/>
              <w:adjustRightInd/>
              <w:spacing w:after="0"/>
              <w:rPr>
                <w:lang w:val="en-US"/>
              </w:rPr>
            </w:pPr>
            <w:r w:rsidRPr="00D56D81">
              <w:t>GEO</w:t>
            </w:r>
          </w:p>
        </w:tc>
        <w:tc>
          <w:tcPr>
            <w:tcW w:w="1437" w:type="dxa"/>
            <w:hideMark/>
          </w:tcPr>
          <w:p w:rsidR="00D56D81" w:rsidRPr="00D56D81" w:rsidRDefault="00D56D81" w:rsidP="00D56D81">
            <w:pPr>
              <w:widowControl/>
              <w:autoSpaceDE/>
              <w:autoSpaceDN/>
              <w:adjustRightInd/>
              <w:spacing w:after="0"/>
              <w:rPr>
                <w:lang w:val="en-US"/>
              </w:rPr>
            </w:pPr>
            <w:r w:rsidRPr="00D56D81">
              <w:t>Set 1</w:t>
            </w:r>
          </w:p>
        </w:tc>
        <w:tc>
          <w:tcPr>
            <w:tcW w:w="1436" w:type="dxa"/>
            <w:hideMark/>
          </w:tcPr>
          <w:p w:rsidR="00D56D81" w:rsidRPr="00D56D81" w:rsidRDefault="00D56D81" w:rsidP="00D56D81">
            <w:pPr>
              <w:widowControl/>
              <w:autoSpaceDE/>
              <w:autoSpaceDN/>
              <w:adjustRightInd/>
              <w:spacing w:after="0"/>
              <w:rPr>
                <w:lang w:val="en-US"/>
              </w:rPr>
            </w:pPr>
            <w:r w:rsidRPr="00D56D81">
              <w:t>45 deg</w:t>
            </w:r>
          </w:p>
        </w:tc>
        <w:tc>
          <w:tcPr>
            <w:tcW w:w="1436" w:type="dxa"/>
            <w:hideMark/>
          </w:tcPr>
          <w:p w:rsidR="00D56D81" w:rsidRPr="00D56D81" w:rsidRDefault="00D56D81" w:rsidP="00D56D81">
            <w:pPr>
              <w:widowControl/>
              <w:autoSpaceDE/>
              <w:autoSpaceDN/>
              <w:adjustRightInd/>
              <w:spacing w:after="0"/>
              <w:rPr>
                <w:lang w:val="en-US"/>
              </w:rPr>
            </w:pPr>
            <w:r w:rsidRPr="00D56D81">
              <w:t>VSAT</w:t>
            </w:r>
          </w:p>
        </w:tc>
        <w:tc>
          <w:tcPr>
            <w:tcW w:w="1437" w:type="dxa"/>
            <w:hideMark/>
          </w:tcPr>
          <w:p w:rsidR="00D56D81" w:rsidRPr="00D56D81" w:rsidRDefault="00D56D81" w:rsidP="00D56D81">
            <w:pPr>
              <w:widowControl/>
              <w:autoSpaceDE/>
              <w:autoSpaceDN/>
              <w:adjustRightInd/>
              <w:spacing w:after="0"/>
              <w:rPr>
                <w:lang w:val="en-US"/>
              </w:rPr>
            </w:pPr>
            <w:r w:rsidRPr="00D56D81">
              <w:t>Ka-band</w:t>
            </w:r>
          </w:p>
        </w:tc>
        <w:tc>
          <w:tcPr>
            <w:tcW w:w="1432" w:type="dxa"/>
            <w:hideMark/>
          </w:tcPr>
          <w:p w:rsidR="00D56D81" w:rsidRPr="00D56D81" w:rsidRDefault="00D56D81" w:rsidP="00D56D81">
            <w:pPr>
              <w:widowControl/>
              <w:autoSpaceDE/>
              <w:autoSpaceDN/>
              <w:adjustRightInd/>
              <w:spacing w:after="0"/>
              <w:rPr>
                <w:lang w:val="en-US"/>
              </w:rPr>
            </w:pPr>
            <w:r w:rsidRPr="00D56D81">
              <w:t>1</w:t>
            </w:r>
          </w:p>
        </w:tc>
      </w:tr>
      <w:tr w:rsidR="00D56D81" w:rsidRPr="00D56D81" w:rsidTr="00D56D81">
        <w:trPr>
          <w:trHeight w:val="506"/>
          <w:jc w:val="center"/>
        </w:trPr>
        <w:tc>
          <w:tcPr>
            <w:tcW w:w="1436" w:type="dxa"/>
            <w:hideMark/>
          </w:tcPr>
          <w:p w:rsidR="00D56D81" w:rsidRPr="00D56D81" w:rsidRDefault="00D56D81" w:rsidP="00D56D81">
            <w:pPr>
              <w:widowControl/>
              <w:autoSpaceDE/>
              <w:autoSpaceDN/>
              <w:adjustRightInd/>
              <w:spacing w:after="0"/>
              <w:rPr>
                <w:lang w:val="en-US"/>
              </w:rPr>
            </w:pPr>
            <w:r w:rsidRPr="00D56D81">
              <w:t>GEO</w:t>
            </w:r>
          </w:p>
        </w:tc>
        <w:tc>
          <w:tcPr>
            <w:tcW w:w="1437" w:type="dxa"/>
            <w:hideMark/>
          </w:tcPr>
          <w:p w:rsidR="00D56D81" w:rsidRPr="00D56D81" w:rsidRDefault="00D56D81" w:rsidP="00D56D81">
            <w:pPr>
              <w:widowControl/>
              <w:autoSpaceDE/>
              <w:autoSpaceDN/>
              <w:adjustRightInd/>
              <w:spacing w:after="0"/>
              <w:rPr>
                <w:lang w:val="en-US"/>
              </w:rPr>
            </w:pPr>
            <w:r w:rsidRPr="00D56D81">
              <w:t>Set 1</w:t>
            </w:r>
          </w:p>
        </w:tc>
        <w:tc>
          <w:tcPr>
            <w:tcW w:w="1436" w:type="dxa"/>
            <w:hideMark/>
          </w:tcPr>
          <w:p w:rsidR="00D56D81" w:rsidRPr="00D56D81" w:rsidRDefault="00D56D81" w:rsidP="00D56D81">
            <w:pPr>
              <w:widowControl/>
              <w:autoSpaceDE/>
              <w:autoSpaceDN/>
              <w:adjustRightInd/>
              <w:spacing w:after="0"/>
              <w:rPr>
                <w:lang w:val="en-US"/>
              </w:rPr>
            </w:pPr>
            <w:r w:rsidRPr="00D56D81">
              <w:t>45 deg</w:t>
            </w:r>
          </w:p>
        </w:tc>
        <w:tc>
          <w:tcPr>
            <w:tcW w:w="1436" w:type="dxa"/>
            <w:hideMark/>
          </w:tcPr>
          <w:p w:rsidR="00D56D81" w:rsidRPr="00D56D81" w:rsidRDefault="00D56D81" w:rsidP="00D56D81">
            <w:pPr>
              <w:widowControl/>
              <w:autoSpaceDE/>
              <w:autoSpaceDN/>
              <w:adjustRightInd/>
              <w:spacing w:after="0"/>
              <w:rPr>
                <w:lang w:val="en-US"/>
              </w:rPr>
            </w:pPr>
            <w:r w:rsidRPr="00D56D81">
              <w:t>VSAT</w:t>
            </w:r>
          </w:p>
        </w:tc>
        <w:tc>
          <w:tcPr>
            <w:tcW w:w="1437" w:type="dxa"/>
            <w:hideMark/>
          </w:tcPr>
          <w:p w:rsidR="00D56D81" w:rsidRPr="00D56D81" w:rsidRDefault="00D56D81" w:rsidP="00D56D81">
            <w:pPr>
              <w:widowControl/>
              <w:autoSpaceDE/>
              <w:autoSpaceDN/>
              <w:adjustRightInd/>
              <w:spacing w:after="0"/>
              <w:rPr>
                <w:lang w:val="en-US"/>
              </w:rPr>
            </w:pPr>
            <w:r w:rsidRPr="00D56D81">
              <w:t>Ka-band</w:t>
            </w:r>
          </w:p>
        </w:tc>
        <w:tc>
          <w:tcPr>
            <w:tcW w:w="1432" w:type="dxa"/>
            <w:hideMark/>
          </w:tcPr>
          <w:p w:rsidR="00D56D81" w:rsidRPr="00D56D81" w:rsidRDefault="00D56D81" w:rsidP="00D56D81">
            <w:pPr>
              <w:widowControl/>
              <w:autoSpaceDE/>
              <w:autoSpaceDN/>
              <w:adjustRightInd/>
              <w:spacing w:after="0"/>
              <w:rPr>
                <w:lang w:val="en-US"/>
              </w:rPr>
            </w:pPr>
            <w:r w:rsidRPr="00D56D81">
              <w:t>3</w:t>
            </w:r>
          </w:p>
        </w:tc>
      </w:tr>
      <w:tr w:rsidR="00D56D81" w:rsidRPr="00D56D81" w:rsidTr="00D56D81">
        <w:trPr>
          <w:trHeight w:val="506"/>
          <w:jc w:val="center"/>
        </w:trPr>
        <w:tc>
          <w:tcPr>
            <w:tcW w:w="1436" w:type="dxa"/>
            <w:hideMark/>
          </w:tcPr>
          <w:p w:rsidR="00D56D81" w:rsidRPr="00D56D81" w:rsidRDefault="00D56D81" w:rsidP="00D56D81">
            <w:pPr>
              <w:widowControl/>
              <w:autoSpaceDE/>
              <w:autoSpaceDN/>
              <w:adjustRightInd/>
              <w:spacing w:after="0"/>
              <w:rPr>
                <w:lang w:val="en-US"/>
              </w:rPr>
            </w:pPr>
            <w:r w:rsidRPr="00D56D81">
              <w:t>LEO-600</w:t>
            </w:r>
          </w:p>
        </w:tc>
        <w:tc>
          <w:tcPr>
            <w:tcW w:w="1437" w:type="dxa"/>
            <w:hideMark/>
          </w:tcPr>
          <w:p w:rsidR="00D56D81" w:rsidRPr="00D56D81" w:rsidRDefault="00D56D81" w:rsidP="00D56D81">
            <w:pPr>
              <w:widowControl/>
              <w:autoSpaceDE/>
              <w:autoSpaceDN/>
              <w:adjustRightInd/>
              <w:spacing w:after="0"/>
              <w:rPr>
                <w:lang w:val="en-US"/>
              </w:rPr>
            </w:pPr>
            <w:r w:rsidRPr="00D56D81">
              <w:t>Set 1</w:t>
            </w:r>
          </w:p>
        </w:tc>
        <w:tc>
          <w:tcPr>
            <w:tcW w:w="1436" w:type="dxa"/>
            <w:hideMark/>
          </w:tcPr>
          <w:p w:rsidR="00D56D81" w:rsidRPr="00D56D81" w:rsidRDefault="00D56D81" w:rsidP="00D56D81">
            <w:pPr>
              <w:widowControl/>
              <w:autoSpaceDE/>
              <w:autoSpaceDN/>
              <w:adjustRightInd/>
              <w:spacing w:after="0"/>
              <w:rPr>
                <w:lang w:val="en-US"/>
              </w:rPr>
            </w:pPr>
            <w:r w:rsidRPr="00D56D81">
              <w:t>90 deg</w:t>
            </w:r>
          </w:p>
        </w:tc>
        <w:tc>
          <w:tcPr>
            <w:tcW w:w="1436" w:type="dxa"/>
            <w:hideMark/>
          </w:tcPr>
          <w:p w:rsidR="00D56D81" w:rsidRPr="00D56D81" w:rsidRDefault="00D56D81" w:rsidP="00D56D81">
            <w:pPr>
              <w:widowControl/>
              <w:autoSpaceDE/>
              <w:autoSpaceDN/>
              <w:adjustRightInd/>
              <w:spacing w:after="0"/>
              <w:rPr>
                <w:lang w:val="en-US"/>
              </w:rPr>
            </w:pPr>
            <w:r w:rsidRPr="00D56D81">
              <w:t>VSAT</w:t>
            </w:r>
          </w:p>
        </w:tc>
        <w:tc>
          <w:tcPr>
            <w:tcW w:w="1437" w:type="dxa"/>
            <w:hideMark/>
          </w:tcPr>
          <w:p w:rsidR="00D56D81" w:rsidRPr="00D56D81" w:rsidRDefault="00D56D81" w:rsidP="00D56D81">
            <w:pPr>
              <w:widowControl/>
              <w:autoSpaceDE/>
              <w:autoSpaceDN/>
              <w:adjustRightInd/>
              <w:spacing w:after="0"/>
              <w:rPr>
                <w:lang w:val="en-US"/>
              </w:rPr>
            </w:pPr>
            <w:r w:rsidRPr="00D56D81">
              <w:t>Ka-band</w:t>
            </w:r>
          </w:p>
        </w:tc>
        <w:tc>
          <w:tcPr>
            <w:tcW w:w="1432" w:type="dxa"/>
            <w:hideMark/>
          </w:tcPr>
          <w:p w:rsidR="00D56D81" w:rsidRPr="00D56D81" w:rsidRDefault="00D56D81" w:rsidP="00D56D81">
            <w:pPr>
              <w:widowControl/>
              <w:autoSpaceDE/>
              <w:autoSpaceDN/>
              <w:adjustRightInd/>
              <w:spacing w:after="0"/>
              <w:rPr>
                <w:lang w:val="en-US"/>
              </w:rPr>
            </w:pPr>
            <w:r w:rsidRPr="00D56D81">
              <w:t>1</w:t>
            </w:r>
          </w:p>
        </w:tc>
      </w:tr>
      <w:tr w:rsidR="00D56D81" w:rsidRPr="00D56D81" w:rsidTr="00D56D81">
        <w:trPr>
          <w:trHeight w:val="506"/>
          <w:jc w:val="center"/>
        </w:trPr>
        <w:tc>
          <w:tcPr>
            <w:tcW w:w="1436" w:type="dxa"/>
            <w:hideMark/>
          </w:tcPr>
          <w:p w:rsidR="00D56D81" w:rsidRPr="00D56D81" w:rsidRDefault="00D56D81" w:rsidP="00D56D81">
            <w:pPr>
              <w:widowControl/>
              <w:autoSpaceDE/>
              <w:autoSpaceDN/>
              <w:adjustRightInd/>
              <w:spacing w:after="0"/>
              <w:rPr>
                <w:lang w:val="en-US"/>
              </w:rPr>
            </w:pPr>
            <w:r w:rsidRPr="00D56D81">
              <w:t>LEO-600</w:t>
            </w:r>
          </w:p>
        </w:tc>
        <w:tc>
          <w:tcPr>
            <w:tcW w:w="1437" w:type="dxa"/>
            <w:hideMark/>
          </w:tcPr>
          <w:p w:rsidR="00D56D81" w:rsidRPr="00D56D81" w:rsidRDefault="00D56D81" w:rsidP="00D56D81">
            <w:pPr>
              <w:widowControl/>
              <w:autoSpaceDE/>
              <w:autoSpaceDN/>
              <w:adjustRightInd/>
              <w:spacing w:after="0"/>
              <w:rPr>
                <w:lang w:val="en-US"/>
              </w:rPr>
            </w:pPr>
            <w:r w:rsidRPr="00D56D81">
              <w:t>Set 1</w:t>
            </w:r>
          </w:p>
        </w:tc>
        <w:tc>
          <w:tcPr>
            <w:tcW w:w="1436" w:type="dxa"/>
            <w:hideMark/>
          </w:tcPr>
          <w:p w:rsidR="00D56D81" w:rsidRPr="00D56D81" w:rsidRDefault="00D56D81" w:rsidP="00D56D81">
            <w:pPr>
              <w:widowControl/>
              <w:autoSpaceDE/>
              <w:autoSpaceDN/>
              <w:adjustRightInd/>
              <w:spacing w:after="0"/>
              <w:rPr>
                <w:lang w:val="en-US"/>
              </w:rPr>
            </w:pPr>
            <w:r w:rsidRPr="00D56D81">
              <w:t>90 deg</w:t>
            </w:r>
          </w:p>
        </w:tc>
        <w:tc>
          <w:tcPr>
            <w:tcW w:w="1436" w:type="dxa"/>
            <w:hideMark/>
          </w:tcPr>
          <w:p w:rsidR="00D56D81" w:rsidRPr="00D56D81" w:rsidRDefault="00D56D81" w:rsidP="00D56D81">
            <w:pPr>
              <w:widowControl/>
              <w:autoSpaceDE/>
              <w:autoSpaceDN/>
              <w:adjustRightInd/>
              <w:spacing w:after="0"/>
              <w:rPr>
                <w:lang w:val="en-US"/>
              </w:rPr>
            </w:pPr>
            <w:r w:rsidRPr="00D56D81">
              <w:t>VSAT</w:t>
            </w:r>
          </w:p>
        </w:tc>
        <w:tc>
          <w:tcPr>
            <w:tcW w:w="1437" w:type="dxa"/>
            <w:hideMark/>
          </w:tcPr>
          <w:p w:rsidR="00D56D81" w:rsidRPr="00D56D81" w:rsidRDefault="00D56D81" w:rsidP="00D56D81">
            <w:pPr>
              <w:widowControl/>
              <w:autoSpaceDE/>
              <w:autoSpaceDN/>
              <w:adjustRightInd/>
              <w:spacing w:after="0"/>
              <w:rPr>
                <w:lang w:val="en-US"/>
              </w:rPr>
            </w:pPr>
            <w:r w:rsidRPr="00D56D81">
              <w:t>Ka-band</w:t>
            </w:r>
          </w:p>
        </w:tc>
        <w:tc>
          <w:tcPr>
            <w:tcW w:w="1432" w:type="dxa"/>
            <w:hideMark/>
          </w:tcPr>
          <w:p w:rsidR="00D56D81" w:rsidRPr="00D56D81" w:rsidRDefault="00D56D81" w:rsidP="00D56D81">
            <w:pPr>
              <w:widowControl/>
              <w:autoSpaceDE/>
              <w:autoSpaceDN/>
              <w:adjustRightInd/>
              <w:spacing w:after="0"/>
              <w:rPr>
                <w:lang w:val="en-US"/>
              </w:rPr>
            </w:pPr>
            <w:r w:rsidRPr="00D56D81">
              <w:t>3</w:t>
            </w:r>
          </w:p>
        </w:tc>
      </w:tr>
      <w:tr w:rsidR="00D56D81" w:rsidRPr="00D56D81" w:rsidTr="00D56D81">
        <w:trPr>
          <w:trHeight w:val="506"/>
          <w:jc w:val="center"/>
        </w:trPr>
        <w:tc>
          <w:tcPr>
            <w:tcW w:w="1436" w:type="dxa"/>
            <w:hideMark/>
          </w:tcPr>
          <w:p w:rsidR="00D56D81" w:rsidRPr="00D56D81" w:rsidRDefault="00D56D81" w:rsidP="00D56D81">
            <w:pPr>
              <w:widowControl/>
              <w:autoSpaceDE/>
              <w:autoSpaceDN/>
              <w:adjustRightInd/>
              <w:spacing w:after="0"/>
              <w:rPr>
                <w:lang w:val="en-US"/>
              </w:rPr>
            </w:pPr>
            <w:r w:rsidRPr="00D56D81">
              <w:t>LEO-600</w:t>
            </w:r>
          </w:p>
        </w:tc>
        <w:tc>
          <w:tcPr>
            <w:tcW w:w="1437" w:type="dxa"/>
            <w:hideMark/>
          </w:tcPr>
          <w:p w:rsidR="00D56D81" w:rsidRPr="00D56D81" w:rsidRDefault="00D56D81" w:rsidP="00D56D81">
            <w:pPr>
              <w:widowControl/>
              <w:autoSpaceDE/>
              <w:autoSpaceDN/>
              <w:adjustRightInd/>
              <w:spacing w:after="0"/>
              <w:rPr>
                <w:lang w:val="en-US"/>
              </w:rPr>
            </w:pPr>
            <w:r w:rsidRPr="00D56D81">
              <w:t>Set 1</w:t>
            </w:r>
          </w:p>
        </w:tc>
        <w:tc>
          <w:tcPr>
            <w:tcW w:w="1436" w:type="dxa"/>
            <w:hideMark/>
          </w:tcPr>
          <w:p w:rsidR="00D56D81" w:rsidRPr="00D56D81" w:rsidRDefault="00D56D81" w:rsidP="00D56D81">
            <w:pPr>
              <w:widowControl/>
              <w:autoSpaceDE/>
              <w:autoSpaceDN/>
              <w:adjustRightInd/>
              <w:spacing w:after="0"/>
              <w:rPr>
                <w:lang w:val="en-US"/>
              </w:rPr>
            </w:pPr>
            <w:r w:rsidRPr="00D56D81">
              <w:t>90 deg</w:t>
            </w:r>
          </w:p>
        </w:tc>
        <w:tc>
          <w:tcPr>
            <w:tcW w:w="1436" w:type="dxa"/>
            <w:hideMark/>
          </w:tcPr>
          <w:p w:rsidR="00D56D81" w:rsidRPr="00D56D81" w:rsidRDefault="00D56D81" w:rsidP="00D56D81">
            <w:pPr>
              <w:widowControl/>
              <w:autoSpaceDE/>
              <w:autoSpaceDN/>
              <w:adjustRightInd/>
              <w:spacing w:after="0"/>
              <w:rPr>
                <w:lang w:val="en-US"/>
              </w:rPr>
            </w:pPr>
            <w:r w:rsidRPr="00D56D81">
              <w:t>Handheld</w:t>
            </w:r>
          </w:p>
        </w:tc>
        <w:tc>
          <w:tcPr>
            <w:tcW w:w="1437" w:type="dxa"/>
            <w:hideMark/>
          </w:tcPr>
          <w:p w:rsidR="00D56D81" w:rsidRPr="00D56D81" w:rsidRDefault="00D56D81" w:rsidP="00D56D81">
            <w:pPr>
              <w:widowControl/>
              <w:autoSpaceDE/>
              <w:autoSpaceDN/>
              <w:adjustRightInd/>
              <w:spacing w:after="0"/>
              <w:rPr>
                <w:lang w:val="en-US"/>
              </w:rPr>
            </w:pPr>
            <w:r w:rsidRPr="00D56D81">
              <w:t>S-band</w:t>
            </w:r>
          </w:p>
        </w:tc>
        <w:tc>
          <w:tcPr>
            <w:tcW w:w="1432" w:type="dxa"/>
            <w:hideMark/>
          </w:tcPr>
          <w:p w:rsidR="00D56D81" w:rsidRPr="00D56D81" w:rsidRDefault="00D56D81" w:rsidP="00D56D81">
            <w:pPr>
              <w:widowControl/>
              <w:autoSpaceDE/>
              <w:autoSpaceDN/>
              <w:adjustRightInd/>
              <w:spacing w:after="0"/>
              <w:rPr>
                <w:lang w:val="en-US"/>
              </w:rPr>
            </w:pPr>
            <w:r w:rsidRPr="00D56D81">
              <w:t>1</w:t>
            </w:r>
          </w:p>
        </w:tc>
      </w:tr>
      <w:tr w:rsidR="00D56D81" w:rsidRPr="00D56D81" w:rsidTr="00D56D81">
        <w:trPr>
          <w:trHeight w:val="506"/>
          <w:jc w:val="center"/>
        </w:trPr>
        <w:tc>
          <w:tcPr>
            <w:tcW w:w="1436" w:type="dxa"/>
            <w:hideMark/>
          </w:tcPr>
          <w:p w:rsidR="00D56D81" w:rsidRPr="00D56D81" w:rsidRDefault="00D56D81" w:rsidP="00D56D81">
            <w:pPr>
              <w:widowControl/>
              <w:autoSpaceDE/>
              <w:autoSpaceDN/>
              <w:adjustRightInd/>
              <w:spacing w:after="0"/>
              <w:rPr>
                <w:lang w:val="en-US"/>
              </w:rPr>
            </w:pPr>
            <w:r w:rsidRPr="00D56D81">
              <w:t>LEO-600</w:t>
            </w:r>
          </w:p>
        </w:tc>
        <w:tc>
          <w:tcPr>
            <w:tcW w:w="1437" w:type="dxa"/>
            <w:hideMark/>
          </w:tcPr>
          <w:p w:rsidR="00D56D81" w:rsidRPr="00D56D81" w:rsidRDefault="00D56D81" w:rsidP="00D56D81">
            <w:pPr>
              <w:widowControl/>
              <w:autoSpaceDE/>
              <w:autoSpaceDN/>
              <w:adjustRightInd/>
              <w:spacing w:after="0"/>
              <w:rPr>
                <w:lang w:val="en-US"/>
              </w:rPr>
            </w:pPr>
            <w:r w:rsidRPr="00D56D81">
              <w:t>Set 1</w:t>
            </w:r>
          </w:p>
        </w:tc>
        <w:tc>
          <w:tcPr>
            <w:tcW w:w="1436" w:type="dxa"/>
            <w:hideMark/>
          </w:tcPr>
          <w:p w:rsidR="00D56D81" w:rsidRPr="00D56D81" w:rsidRDefault="00D56D81" w:rsidP="00D56D81">
            <w:pPr>
              <w:widowControl/>
              <w:autoSpaceDE/>
              <w:autoSpaceDN/>
              <w:adjustRightInd/>
              <w:spacing w:after="0"/>
              <w:rPr>
                <w:lang w:val="en-US"/>
              </w:rPr>
            </w:pPr>
            <w:r w:rsidRPr="00D56D81">
              <w:t>90 deg</w:t>
            </w:r>
          </w:p>
        </w:tc>
        <w:tc>
          <w:tcPr>
            <w:tcW w:w="1436" w:type="dxa"/>
            <w:hideMark/>
          </w:tcPr>
          <w:p w:rsidR="00D56D81" w:rsidRPr="00D56D81" w:rsidRDefault="00D56D81" w:rsidP="00D56D81">
            <w:pPr>
              <w:widowControl/>
              <w:autoSpaceDE/>
              <w:autoSpaceDN/>
              <w:adjustRightInd/>
              <w:spacing w:after="0"/>
              <w:rPr>
                <w:lang w:val="en-US"/>
              </w:rPr>
            </w:pPr>
            <w:r w:rsidRPr="00D56D81">
              <w:t>Handheld</w:t>
            </w:r>
          </w:p>
        </w:tc>
        <w:tc>
          <w:tcPr>
            <w:tcW w:w="1437" w:type="dxa"/>
            <w:hideMark/>
          </w:tcPr>
          <w:p w:rsidR="00D56D81" w:rsidRPr="00D56D81" w:rsidRDefault="00D56D81" w:rsidP="00D56D81">
            <w:pPr>
              <w:widowControl/>
              <w:autoSpaceDE/>
              <w:autoSpaceDN/>
              <w:adjustRightInd/>
              <w:spacing w:after="0"/>
              <w:rPr>
                <w:lang w:val="en-US"/>
              </w:rPr>
            </w:pPr>
            <w:r w:rsidRPr="00D56D81">
              <w:t>S-band</w:t>
            </w:r>
          </w:p>
        </w:tc>
        <w:tc>
          <w:tcPr>
            <w:tcW w:w="1432" w:type="dxa"/>
            <w:hideMark/>
          </w:tcPr>
          <w:p w:rsidR="00D56D81" w:rsidRPr="00D56D81" w:rsidRDefault="00D56D81" w:rsidP="00D56D81">
            <w:pPr>
              <w:widowControl/>
              <w:autoSpaceDE/>
              <w:autoSpaceDN/>
              <w:adjustRightInd/>
              <w:spacing w:after="0"/>
              <w:rPr>
                <w:lang w:val="en-US"/>
              </w:rPr>
            </w:pPr>
            <w:r w:rsidRPr="00D56D81">
              <w:t>3</w:t>
            </w:r>
          </w:p>
        </w:tc>
      </w:tr>
      <w:tr w:rsidR="00D56D81" w:rsidRPr="00D56D81" w:rsidTr="00D56D81">
        <w:trPr>
          <w:trHeight w:val="506"/>
          <w:jc w:val="center"/>
        </w:trPr>
        <w:tc>
          <w:tcPr>
            <w:tcW w:w="1436" w:type="dxa"/>
            <w:hideMark/>
          </w:tcPr>
          <w:p w:rsidR="00D56D81" w:rsidRPr="00D56D81" w:rsidRDefault="00D56D81" w:rsidP="00D56D81">
            <w:pPr>
              <w:widowControl/>
              <w:autoSpaceDE/>
              <w:autoSpaceDN/>
              <w:adjustRightInd/>
              <w:spacing w:after="0"/>
              <w:rPr>
                <w:lang w:val="en-US"/>
              </w:rPr>
            </w:pPr>
            <w:r w:rsidRPr="00D56D81">
              <w:t>LEO-1200</w:t>
            </w:r>
          </w:p>
        </w:tc>
        <w:tc>
          <w:tcPr>
            <w:tcW w:w="1437" w:type="dxa"/>
            <w:hideMark/>
          </w:tcPr>
          <w:p w:rsidR="00D56D81" w:rsidRPr="00D56D81" w:rsidRDefault="00D56D81" w:rsidP="00D56D81">
            <w:pPr>
              <w:widowControl/>
              <w:autoSpaceDE/>
              <w:autoSpaceDN/>
              <w:adjustRightInd/>
              <w:spacing w:after="0"/>
              <w:rPr>
                <w:lang w:val="en-US"/>
              </w:rPr>
            </w:pPr>
            <w:r w:rsidRPr="00D56D81">
              <w:t>Set 1</w:t>
            </w:r>
          </w:p>
        </w:tc>
        <w:tc>
          <w:tcPr>
            <w:tcW w:w="1436" w:type="dxa"/>
            <w:hideMark/>
          </w:tcPr>
          <w:p w:rsidR="00D56D81" w:rsidRPr="00D56D81" w:rsidRDefault="00D56D81" w:rsidP="00D56D81">
            <w:pPr>
              <w:widowControl/>
              <w:autoSpaceDE/>
              <w:autoSpaceDN/>
              <w:adjustRightInd/>
              <w:spacing w:after="0"/>
              <w:rPr>
                <w:lang w:val="en-US"/>
              </w:rPr>
            </w:pPr>
            <w:r w:rsidRPr="00D56D81">
              <w:t>90 deg</w:t>
            </w:r>
          </w:p>
        </w:tc>
        <w:tc>
          <w:tcPr>
            <w:tcW w:w="1436" w:type="dxa"/>
            <w:hideMark/>
          </w:tcPr>
          <w:p w:rsidR="00D56D81" w:rsidRPr="00D56D81" w:rsidRDefault="00D56D81" w:rsidP="00D56D81">
            <w:pPr>
              <w:widowControl/>
              <w:autoSpaceDE/>
              <w:autoSpaceDN/>
              <w:adjustRightInd/>
              <w:spacing w:after="0"/>
              <w:rPr>
                <w:lang w:val="en-US"/>
              </w:rPr>
            </w:pPr>
            <w:r w:rsidRPr="00D56D81">
              <w:t>Handheld</w:t>
            </w:r>
          </w:p>
        </w:tc>
        <w:tc>
          <w:tcPr>
            <w:tcW w:w="1437" w:type="dxa"/>
            <w:hideMark/>
          </w:tcPr>
          <w:p w:rsidR="00D56D81" w:rsidRPr="00D56D81" w:rsidRDefault="00D56D81" w:rsidP="00D56D81">
            <w:pPr>
              <w:widowControl/>
              <w:autoSpaceDE/>
              <w:autoSpaceDN/>
              <w:adjustRightInd/>
              <w:spacing w:after="0"/>
              <w:rPr>
                <w:lang w:val="en-US"/>
              </w:rPr>
            </w:pPr>
            <w:r w:rsidRPr="00D56D81">
              <w:t>S-band</w:t>
            </w:r>
          </w:p>
        </w:tc>
        <w:tc>
          <w:tcPr>
            <w:tcW w:w="1432" w:type="dxa"/>
            <w:hideMark/>
          </w:tcPr>
          <w:p w:rsidR="00D56D81" w:rsidRPr="00D56D81" w:rsidRDefault="00D56D81" w:rsidP="00D56D81">
            <w:pPr>
              <w:widowControl/>
              <w:autoSpaceDE/>
              <w:autoSpaceDN/>
              <w:adjustRightInd/>
              <w:spacing w:after="0"/>
              <w:rPr>
                <w:lang w:val="en-US"/>
              </w:rPr>
            </w:pPr>
            <w:r w:rsidRPr="00D56D81">
              <w:t>1</w:t>
            </w:r>
          </w:p>
        </w:tc>
      </w:tr>
      <w:tr w:rsidR="00D56D81" w:rsidRPr="00D56D81" w:rsidTr="00D56D81">
        <w:trPr>
          <w:trHeight w:val="430"/>
          <w:jc w:val="center"/>
        </w:trPr>
        <w:tc>
          <w:tcPr>
            <w:tcW w:w="1436" w:type="dxa"/>
            <w:hideMark/>
          </w:tcPr>
          <w:p w:rsidR="00D56D81" w:rsidRPr="00D56D81" w:rsidRDefault="00D56D81" w:rsidP="00D56D81">
            <w:pPr>
              <w:widowControl/>
              <w:autoSpaceDE/>
              <w:autoSpaceDN/>
              <w:adjustRightInd/>
              <w:spacing w:after="0"/>
              <w:rPr>
                <w:lang w:val="en-US"/>
              </w:rPr>
            </w:pPr>
            <w:r w:rsidRPr="00D56D81">
              <w:t>LEO-1200</w:t>
            </w:r>
          </w:p>
        </w:tc>
        <w:tc>
          <w:tcPr>
            <w:tcW w:w="1437" w:type="dxa"/>
            <w:hideMark/>
          </w:tcPr>
          <w:p w:rsidR="00D56D81" w:rsidRPr="00D56D81" w:rsidRDefault="00D56D81" w:rsidP="00D56D81">
            <w:pPr>
              <w:widowControl/>
              <w:autoSpaceDE/>
              <w:autoSpaceDN/>
              <w:adjustRightInd/>
              <w:spacing w:after="0"/>
              <w:rPr>
                <w:lang w:val="en-US"/>
              </w:rPr>
            </w:pPr>
            <w:r w:rsidRPr="00D56D81">
              <w:t>Set 1</w:t>
            </w:r>
          </w:p>
        </w:tc>
        <w:tc>
          <w:tcPr>
            <w:tcW w:w="1436" w:type="dxa"/>
            <w:hideMark/>
          </w:tcPr>
          <w:p w:rsidR="00D56D81" w:rsidRPr="00D56D81" w:rsidRDefault="00D56D81" w:rsidP="00D56D81">
            <w:pPr>
              <w:widowControl/>
              <w:autoSpaceDE/>
              <w:autoSpaceDN/>
              <w:adjustRightInd/>
              <w:spacing w:after="0"/>
              <w:rPr>
                <w:lang w:val="en-US"/>
              </w:rPr>
            </w:pPr>
            <w:r w:rsidRPr="00D56D81">
              <w:t>90 deg</w:t>
            </w:r>
          </w:p>
        </w:tc>
        <w:tc>
          <w:tcPr>
            <w:tcW w:w="1436" w:type="dxa"/>
            <w:hideMark/>
          </w:tcPr>
          <w:p w:rsidR="00D56D81" w:rsidRPr="00D56D81" w:rsidRDefault="00D56D81" w:rsidP="00D56D81">
            <w:pPr>
              <w:widowControl/>
              <w:autoSpaceDE/>
              <w:autoSpaceDN/>
              <w:adjustRightInd/>
              <w:spacing w:after="0"/>
              <w:rPr>
                <w:lang w:val="en-US"/>
              </w:rPr>
            </w:pPr>
            <w:r w:rsidRPr="00D56D81">
              <w:t>Handheld</w:t>
            </w:r>
          </w:p>
        </w:tc>
        <w:tc>
          <w:tcPr>
            <w:tcW w:w="1437" w:type="dxa"/>
            <w:hideMark/>
          </w:tcPr>
          <w:p w:rsidR="00D56D81" w:rsidRPr="00D56D81" w:rsidRDefault="00D56D81" w:rsidP="00D56D81">
            <w:pPr>
              <w:widowControl/>
              <w:autoSpaceDE/>
              <w:autoSpaceDN/>
              <w:adjustRightInd/>
              <w:spacing w:after="0"/>
              <w:rPr>
                <w:lang w:val="en-US"/>
              </w:rPr>
            </w:pPr>
            <w:r w:rsidRPr="00D56D81">
              <w:t>S-band</w:t>
            </w:r>
          </w:p>
        </w:tc>
        <w:tc>
          <w:tcPr>
            <w:tcW w:w="1432" w:type="dxa"/>
            <w:hideMark/>
          </w:tcPr>
          <w:p w:rsidR="00D56D81" w:rsidRPr="00D56D81" w:rsidRDefault="00D56D81" w:rsidP="00D56D81">
            <w:pPr>
              <w:widowControl/>
              <w:autoSpaceDE/>
              <w:autoSpaceDN/>
              <w:adjustRightInd/>
              <w:spacing w:after="0"/>
              <w:rPr>
                <w:lang w:val="en-US"/>
              </w:rPr>
            </w:pPr>
            <w:r w:rsidRPr="00D56D81">
              <w:t>3</w:t>
            </w:r>
          </w:p>
        </w:tc>
      </w:tr>
    </w:tbl>
    <w:p w:rsidR="00D56D81" w:rsidRDefault="00D56D81" w:rsidP="004E35B0">
      <w:pPr>
        <w:widowControl/>
        <w:autoSpaceDE/>
        <w:autoSpaceDN/>
        <w:adjustRightInd/>
        <w:spacing w:after="0"/>
      </w:pPr>
    </w:p>
    <w:p w:rsidR="00457650" w:rsidRDefault="004E35B0" w:rsidP="002C06B8">
      <w:r>
        <w:t xml:space="preserve">In this contribution, we show our simulation results on SINR </w:t>
      </w:r>
      <w:r w:rsidR="00EE3552">
        <w:t>and DL throughput distribution</w:t>
      </w:r>
      <w:r w:rsidR="00844C40">
        <w:t xml:space="preserve"> for [LEO-600, S-band] and [LEO-1200, S-band]</w:t>
      </w:r>
      <w:r w:rsidR="00EE3552">
        <w:t>.</w:t>
      </w:r>
      <w:r w:rsidR="00DB2DBA">
        <w:t xml:space="preserve"> </w:t>
      </w:r>
      <w:r w:rsidR="002C06B8">
        <w:t xml:space="preserve">Detail CDF numbers on SINR, SIR and coupling loss are given in the companion excel sheet. </w:t>
      </w:r>
      <w:r w:rsidR="00DB2DBA">
        <w:t xml:space="preserve">Based on the simulation results, </w:t>
      </w:r>
      <w:r w:rsidR="00844C40">
        <w:t xml:space="preserve">in order to improve system spectral efficiency, </w:t>
      </w:r>
      <w:r w:rsidR="00DB2DBA">
        <w:t>we propose that the concept of bandwidth part (BWP) can be used in frequency</w:t>
      </w:r>
      <w:r w:rsidR="005A28E8">
        <w:t xml:space="preserve"> domain resource allocation of beams.</w:t>
      </w:r>
    </w:p>
    <w:p w:rsidR="008B1452" w:rsidRDefault="008B1452" w:rsidP="00E228FC">
      <w:pPr>
        <w:widowControl/>
        <w:autoSpaceDE/>
        <w:autoSpaceDN/>
        <w:adjustRightInd/>
        <w:spacing w:after="0"/>
      </w:pPr>
    </w:p>
    <w:p w:rsidR="00211360" w:rsidRDefault="00466FF0" w:rsidP="004D1509">
      <w:pPr>
        <w:pStyle w:val="Heading1"/>
      </w:pPr>
      <w:bookmarkStart w:id="3" w:name="_Ref129681832"/>
      <w:bookmarkStart w:id="4" w:name="_Ref124589665"/>
      <w:bookmarkStart w:id="5" w:name="_Ref71620620"/>
      <w:bookmarkStart w:id="6" w:name="_Ref124671424"/>
      <w:r>
        <w:t xml:space="preserve">Simulation </w:t>
      </w:r>
      <w:r w:rsidR="00FD5B9F">
        <w:t>R</w:t>
      </w:r>
      <w:r w:rsidR="00D16064">
        <w:t>esult</w:t>
      </w:r>
      <w:r w:rsidR="00F031FD">
        <w:t>s</w:t>
      </w:r>
    </w:p>
    <w:p w:rsidR="0055013E" w:rsidRPr="00844C40" w:rsidRDefault="00DB23FF" w:rsidP="00844C40">
      <w:pPr>
        <w:rPr>
          <w:lang w:val="en-US"/>
        </w:rPr>
      </w:pPr>
      <w:r w:rsidRPr="00844C40">
        <w:rPr>
          <w:lang w:val="en-US"/>
        </w:rPr>
        <w:t>For calibration,</w:t>
      </w:r>
      <w:r w:rsidR="00844C40">
        <w:rPr>
          <w:lang w:val="en-US"/>
        </w:rPr>
        <w:t xml:space="preserve"> the following settings have bee</w:t>
      </w:r>
      <w:r w:rsidR="002B4F58">
        <w:rPr>
          <w:lang w:val="en-US"/>
        </w:rPr>
        <w:t>n agreed for SLS simulation:</w:t>
      </w:r>
    </w:p>
    <w:p w:rsidR="002B4F58" w:rsidRDefault="00DB23FF" w:rsidP="002B4F58">
      <w:pPr>
        <w:pStyle w:val="ListParagraph"/>
        <w:numPr>
          <w:ilvl w:val="0"/>
          <w:numId w:val="32"/>
        </w:numPr>
        <w:rPr>
          <w:lang w:val="en-US"/>
        </w:rPr>
      </w:pPr>
      <w:r w:rsidRPr="002B4F58">
        <w:rPr>
          <w:lang w:val="en-US"/>
        </w:rPr>
        <w:lastRenderedPageBreak/>
        <w:t>Ionospheric scintillation loss = 0 (i.e., the UEs are located between 20 and 60 degrees of latitude)</w:t>
      </w:r>
    </w:p>
    <w:p w:rsidR="002B4F58" w:rsidRDefault="00DB23FF" w:rsidP="002B4F58">
      <w:pPr>
        <w:pStyle w:val="ListParagraph"/>
        <w:numPr>
          <w:ilvl w:val="0"/>
          <w:numId w:val="32"/>
        </w:numPr>
        <w:rPr>
          <w:lang w:val="en-US"/>
        </w:rPr>
      </w:pPr>
      <w:r w:rsidRPr="002B4F58">
        <w:rPr>
          <w:lang w:val="en-US"/>
        </w:rPr>
        <w:t xml:space="preserve">All </w:t>
      </w:r>
      <w:r w:rsidR="00385F8E">
        <w:rPr>
          <w:lang w:val="en-US"/>
        </w:rPr>
        <w:t xml:space="preserve">UE-satellite links are in </w:t>
      </w:r>
      <w:r w:rsidRPr="002B4F58">
        <w:rPr>
          <w:lang w:val="en-US"/>
        </w:rPr>
        <w:t>LOS channel condition</w:t>
      </w:r>
    </w:p>
    <w:p w:rsidR="002B4F58" w:rsidRDefault="00DB23FF" w:rsidP="002B4F58">
      <w:pPr>
        <w:pStyle w:val="ListParagraph"/>
        <w:numPr>
          <w:ilvl w:val="0"/>
          <w:numId w:val="32"/>
        </w:numPr>
        <w:rPr>
          <w:lang w:val="en-US"/>
        </w:rPr>
      </w:pPr>
      <w:r w:rsidRPr="002B4F58">
        <w:rPr>
          <w:lang w:val="en-US"/>
        </w:rPr>
        <w:t xml:space="preserve">For </w:t>
      </w:r>
      <w:r w:rsidR="00D16AC7">
        <w:rPr>
          <w:lang w:val="en-US"/>
        </w:rPr>
        <w:t>frequency reuse factor (FRF)</w:t>
      </w:r>
      <w:r w:rsidRPr="002B4F58">
        <w:rPr>
          <w:lang w:val="en-US"/>
        </w:rPr>
        <w:t xml:space="preserve"> = 1, two additional tiers beams are considered in the simulation for wra</w:t>
      </w:r>
      <w:r w:rsidR="004E5DED">
        <w:rPr>
          <w:lang w:val="en-US"/>
        </w:rPr>
        <w:t>pping around the 19-beam layout</w:t>
      </w:r>
    </w:p>
    <w:p w:rsidR="002B4F58" w:rsidRDefault="00DB23FF" w:rsidP="002B4F58">
      <w:pPr>
        <w:pStyle w:val="ListParagraph"/>
        <w:numPr>
          <w:ilvl w:val="0"/>
          <w:numId w:val="32"/>
        </w:numPr>
        <w:rPr>
          <w:lang w:val="en-US"/>
        </w:rPr>
      </w:pPr>
      <w:r w:rsidRPr="002B4F58">
        <w:rPr>
          <w:lang w:val="en-US"/>
        </w:rPr>
        <w:t>For FRF &gt; 1, four additional tiers beams are considered in the simulation for wrapping around the 19-beam layout</w:t>
      </w:r>
    </w:p>
    <w:p w:rsidR="0055013E" w:rsidRPr="002B4F58" w:rsidRDefault="00DB23FF" w:rsidP="002B4F58">
      <w:pPr>
        <w:pStyle w:val="ListParagraph"/>
        <w:numPr>
          <w:ilvl w:val="0"/>
          <w:numId w:val="32"/>
        </w:numPr>
        <w:rPr>
          <w:lang w:val="en-US"/>
        </w:rPr>
      </w:pPr>
      <w:r w:rsidRPr="00844C40">
        <w:t>Only the UEs in the inner-19 beams are considered</w:t>
      </w:r>
    </w:p>
    <w:p w:rsidR="0089732A" w:rsidRDefault="006F00DC" w:rsidP="0089732A">
      <w:r w:rsidRPr="006F00DC">
        <w:rPr>
          <w:lang w:val="en-US"/>
        </w:rPr>
        <w:t>As such</w:t>
      </w:r>
      <w:r w:rsidR="002B4F58">
        <w:rPr>
          <w:lang w:val="en-US"/>
        </w:rPr>
        <w:t>, f</w:t>
      </w:r>
      <w:r w:rsidR="002B4F58" w:rsidRPr="002B4F58">
        <w:rPr>
          <w:lang w:val="en-US"/>
        </w:rPr>
        <w:t xml:space="preserve">or </w:t>
      </w:r>
      <w:r w:rsidR="002B4F58">
        <w:rPr>
          <w:lang w:val="en-US"/>
        </w:rPr>
        <w:t>scenarios with frequency reuse factor (FRF)</w:t>
      </w:r>
      <w:r w:rsidR="002B4F58" w:rsidRPr="002B4F58">
        <w:rPr>
          <w:lang w:val="en-US"/>
        </w:rPr>
        <w:t xml:space="preserve"> = 1, total 61 beams are formed</w:t>
      </w:r>
      <w:r w:rsidR="002B4F58">
        <w:rPr>
          <w:lang w:val="en-US"/>
        </w:rPr>
        <w:t xml:space="preserve">. </w:t>
      </w:r>
      <w:r w:rsidR="0089732A">
        <w:t>The beam layout and UE dropping for [LEO-600, S-band] and [LEO-1200, S-band] with FRF = 1 are shown below:</w:t>
      </w:r>
    </w:p>
    <w:p w:rsidR="0089732A" w:rsidRDefault="0089732A" w:rsidP="00D02D6C">
      <w:pPr>
        <w:rPr>
          <w:lang w:val="en-US"/>
        </w:rPr>
      </w:pPr>
      <w:r>
        <w:rPr>
          <w:noProof/>
          <w:lang w:val="en-US"/>
        </w:rPr>
        <w:drawing>
          <wp:inline distT="0" distB="0" distL="0" distR="0" wp14:anchorId="4F9B36A2" wp14:editId="4B1924C3">
            <wp:extent cx="5916295" cy="2705735"/>
            <wp:effectExtent l="0" t="0" r="825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916295" cy="2705735"/>
                    </a:xfrm>
                    <a:prstGeom prst="rect">
                      <a:avLst/>
                    </a:prstGeom>
                  </pic:spPr>
                </pic:pic>
              </a:graphicData>
            </a:graphic>
          </wp:inline>
        </w:drawing>
      </w:r>
    </w:p>
    <w:p w:rsidR="005E4431" w:rsidRPr="00A82AE8" w:rsidRDefault="0089732A" w:rsidP="00A82AE8">
      <w:pPr>
        <w:jc w:val="center"/>
      </w:pPr>
      <w:r>
        <w:rPr>
          <w:lang w:val="en-US"/>
        </w:rPr>
        <w:t xml:space="preserve">Figure 1: </w:t>
      </w:r>
      <w:r w:rsidR="005E4431">
        <w:t>Beam layout and UE dropping for [LEO-600, S-band] and [LEO-1200, S-band] with FRF = 1</w:t>
      </w:r>
    </w:p>
    <w:p w:rsidR="00844C40" w:rsidRPr="00844C40" w:rsidRDefault="002B4F58" w:rsidP="00D02D6C">
      <w:pPr>
        <w:rPr>
          <w:lang w:val="en-US"/>
        </w:rPr>
      </w:pPr>
      <w:r>
        <w:rPr>
          <w:lang w:val="en-US"/>
        </w:rPr>
        <w:t>F</w:t>
      </w:r>
      <w:r w:rsidRPr="002B4F58">
        <w:rPr>
          <w:lang w:val="en-US"/>
        </w:rPr>
        <w:t xml:space="preserve">or </w:t>
      </w:r>
      <w:r>
        <w:rPr>
          <w:lang w:val="en-US"/>
        </w:rPr>
        <w:t>scenarios with FRF = 3</w:t>
      </w:r>
      <w:r w:rsidRPr="002B4F58">
        <w:rPr>
          <w:lang w:val="en-US"/>
        </w:rPr>
        <w:t xml:space="preserve">, total </w:t>
      </w:r>
      <w:r>
        <w:rPr>
          <w:lang w:val="en-US"/>
        </w:rPr>
        <w:t>127</w:t>
      </w:r>
      <w:r w:rsidRPr="002B4F58">
        <w:rPr>
          <w:lang w:val="en-US"/>
        </w:rPr>
        <w:t xml:space="preserve"> beams are formed</w:t>
      </w:r>
      <w:r>
        <w:rPr>
          <w:lang w:val="en-US"/>
        </w:rPr>
        <w:t>.</w:t>
      </w:r>
      <w:r w:rsidR="005E4431">
        <w:rPr>
          <w:lang w:val="en-US"/>
        </w:rPr>
        <w:t xml:space="preserve"> </w:t>
      </w:r>
      <w:r w:rsidR="005E4431">
        <w:t>The beam layout and UE dropping for [LEO-600, S-band] and [LEO-1200, S-band] with FRF = 3 are shown below:</w:t>
      </w:r>
    </w:p>
    <w:p w:rsidR="00844C40" w:rsidRDefault="00B67F7E" w:rsidP="00D02D6C">
      <w:r>
        <w:rPr>
          <w:noProof/>
          <w:lang w:val="en-US"/>
        </w:rPr>
        <w:drawing>
          <wp:inline distT="0" distB="0" distL="0" distR="0" wp14:anchorId="3BD77629" wp14:editId="136BB83C">
            <wp:extent cx="5916295" cy="2719070"/>
            <wp:effectExtent l="0" t="0" r="8255" b="508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916295" cy="2719070"/>
                    </a:xfrm>
                    <a:prstGeom prst="rect">
                      <a:avLst/>
                    </a:prstGeom>
                  </pic:spPr>
                </pic:pic>
              </a:graphicData>
            </a:graphic>
          </wp:inline>
        </w:drawing>
      </w:r>
    </w:p>
    <w:p w:rsidR="00B67F7E" w:rsidRDefault="00DD44C3" w:rsidP="00B67F7E">
      <w:pPr>
        <w:jc w:val="center"/>
        <w:rPr>
          <w:lang w:val="en-US"/>
        </w:rPr>
      </w:pPr>
      <w:r>
        <w:rPr>
          <w:lang w:val="en-US"/>
        </w:rPr>
        <w:t>Figure 2</w:t>
      </w:r>
      <w:r w:rsidR="00B67F7E">
        <w:rPr>
          <w:lang w:val="en-US"/>
        </w:rPr>
        <w:t xml:space="preserve">: </w:t>
      </w:r>
      <w:r w:rsidR="00B67F7E">
        <w:t>Beam layout and UE dropping for [LEO-600, S-band] and [LEO-1200, S-band] with FRF = 3</w:t>
      </w:r>
    </w:p>
    <w:p w:rsidR="005E4431" w:rsidRPr="00B67F7E" w:rsidRDefault="00DD44C3" w:rsidP="00D02D6C">
      <w:pPr>
        <w:rPr>
          <w:lang w:val="en-US"/>
        </w:rPr>
      </w:pPr>
      <w:r>
        <w:rPr>
          <w:lang w:val="en-US"/>
        </w:rPr>
        <w:t>Note that we show beam layout in 2-D dimension for simplicity. Also n</w:t>
      </w:r>
      <w:r w:rsidR="00B67F7E">
        <w:rPr>
          <w:lang w:val="en-US"/>
        </w:rPr>
        <w:t>ote that we drop 20 UEs per beam for LEO-600 and 30 UEs per beam for LEO-1200.</w:t>
      </w:r>
    </w:p>
    <w:p w:rsidR="00DD44C3" w:rsidRDefault="00DD44C3" w:rsidP="00D02D6C">
      <w:pPr>
        <w:rPr>
          <w:lang w:val="en-US"/>
        </w:rPr>
      </w:pPr>
    </w:p>
    <w:p w:rsidR="00510E67" w:rsidRDefault="00510E67" w:rsidP="00093BCA">
      <w:r>
        <w:lastRenderedPageBreak/>
        <w:t>From SLS we obtain SINR distribution. For DL throughput distribution, we perform SLS + LLS simulation to obtain the results</w:t>
      </w:r>
      <w:r w:rsidR="00093BCA">
        <w:t xml:space="preserve">. Specifically, </w:t>
      </w:r>
      <w:r w:rsidR="005309CB">
        <w:t>f</w:t>
      </w:r>
      <w:r w:rsidR="00F56750">
        <w:t xml:space="preserve">or each </w:t>
      </w:r>
      <w:r w:rsidR="00FC66BD">
        <w:t>UE</w:t>
      </w:r>
      <w:r w:rsidR="00F56750">
        <w:t>, SLS</w:t>
      </w:r>
      <w:r w:rsidR="00C33751">
        <w:t xml:space="preserve"> </w:t>
      </w:r>
      <w:r w:rsidR="00F56750">
        <w:t xml:space="preserve">generates </w:t>
      </w:r>
      <w:r w:rsidR="00093BCA">
        <w:t>SNR and channel information</w:t>
      </w:r>
      <w:r w:rsidR="00F56750">
        <w:t xml:space="preserve"> for serving and neighbour beams</w:t>
      </w:r>
      <w:r w:rsidR="00CF5F77">
        <w:t>, which in turn are used as input to LLS for modelling d</w:t>
      </w:r>
      <w:r w:rsidR="00093BCA">
        <w:t xml:space="preserve">ata reception with interference. </w:t>
      </w:r>
      <w:r w:rsidR="00F11EB8">
        <w:t>LLS settings are given in Appendix.</w:t>
      </w:r>
    </w:p>
    <w:p w:rsidR="00B67F7E" w:rsidRDefault="00B67F7E" w:rsidP="00D02D6C">
      <w:r>
        <w:t>In the following, we show SINR and DL throughput distribution for [LEO-600, S-band]</w:t>
      </w:r>
      <w:r w:rsidR="00DD44C3">
        <w:t xml:space="preserve"> and [LEO-1200, S-band]:</w:t>
      </w:r>
    </w:p>
    <w:p w:rsidR="00B67F7E" w:rsidRDefault="00DD44C3" w:rsidP="00D02D6C">
      <w:r>
        <w:rPr>
          <w:noProof/>
          <w:lang w:val="en-US"/>
        </w:rPr>
        <w:drawing>
          <wp:inline distT="0" distB="0" distL="0" distR="0" wp14:anchorId="195F7979" wp14:editId="01CA8ADF">
            <wp:extent cx="5916295" cy="2493645"/>
            <wp:effectExtent l="0" t="0" r="8255" b="190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916295" cy="2493645"/>
                    </a:xfrm>
                    <a:prstGeom prst="rect">
                      <a:avLst/>
                    </a:prstGeom>
                  </pic:spPr>
                </pic:pic>
              </a:graphicData>
            </a:graphic>
          </wp:inline>
        </w:drawing>
      </w:r>
    </w:p>
    <w:p w:rsidR="00DD44C3" w:rsidRDefault="00DD44C3" w:rsidP="00DD44C3">
      <w:pPr>
        <w:jc w:val="center"/>
      </w:pPr>
      <w:r>
        <w:t>Figure 3: SINR and DL throughput distribution for [LEO-600, S-band]</w:t>
      </w:r>
    </w:p>
    <w:p w:rsidR="00DD44C3" w:rsidRDefault="00DD44C3" w:rsidP="00DD44C3">
      <w:pPr>
        <w:jc w:val="left"/>
      </w:pPr>
      <w:r>
        <w:rPr>
          <w:noProof/>
          <w:lang w:val="en-US"/>
        </w:rPr>
        <w:drawing>
          <wp:inline distT="0" distB="0" distL="0" distR="0" wp14:anchorId="5E221B67" wp14:editId="63864422">
            <wp:extent cx="5916295" cy="2411095"/>
            <wp:effectExtent l="0" t="0" r="8255" b="825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916295" cy="2411095"/>
                    </a:xfrm>
                    <a:prstGeom prst="rect">
                      <a:avLst/>
                    </a:prstGeom>
                  </pic:spPr>
                </pic:pic>
              </a:graphicData>
            </a:graphic>
          </wp:inline>
        </w:drawing>
      </w:r>
    </w:p>
    <w:p w:rsidR="00523B00" w:rsidRDefault="00DD44C3" w:rsidP="00510E67">
      <w:pPr>
        <w:jc w:val="center"/>
      </w:pPr>
      <w:r>
        <w:t>Figure 4: SINR and DL throughput distribution for [LEO-</w:t>
      </w:r>
      <w:r w:rsidR="00DA7AF8">
        <w:t>1200</w:t>
      </w:r>
      <w:r>
        <w:t>, S-band]</w:t>
      </w:r>
    </w:p>
    <w:p w:rsidR="00523B00" w:rsidRDefault="00696951" w:rsidP="0091460D">
      <w:r>
        <w:t>See attached excel sheet for detailed CDF numbers</w:t>
      </w:r>
      <w:r w:rsidR="00CB3B99">
        <w:t xml:space="preserve"> on SINR, SIR and coupling loss</w:t>
      </w:r>
      <w:r>
        <w:t xml:space="preserve">. </w:t>
      </w:r>
    </w:p>
    <w:p w:rsidR="004F3965" w:rsidRDefault="004F3965" w:rsidP="0091460D">
      <w:r>
        <w:t xml:space="preserve">We have the following </w:t>
      </w:r>
      <w:r w:rsidR="003D7DF8">
        <w:t>statistics</w:t>
      </w:r>
      <w:r>
        <w:t>:</w:t>
      </w:r>
    </w:p>
    <w:tbl>
      <w:tblPr>
        <w:tblStyle w:val="TableGrid"/>
        <w:tblW w:w="0" w:type="auto"/>
        <w:tblLook w:val="04A0" w:firstRow="1" w:lastRow="0" w:firstColumn="1" w:lastColumn="0" w:noHBand="0" w:noVBand="1"/>
      </w:tblPr>
      <w:tblGrid>
        <w:gridCol w:w="3102"/>
        <w:gridCol w:w="3102"/>
        <w:gridCol w:w="3103"/>
      </w:tblGrid>
      <w:tr w:rsidR="004F3965" w:rsidTr="007264D5">
        <w:tc>
          <w:tcPr>
            <w:tcW w:w="3102" w:type="dxa"/>
            <w:shd w:val="clear" w:color="auto" w:fill="D9D9D9" w:themeFill="background1" w:themeFillShade="D9"/>
          </w:tcPr>
          <w:p w:rsidR="004F3965" w:rsidRDefault="004F3965" w:rsidP="00A82AE8">
            <w:r>
              <w:t xml:space="preserve">LEO-600 </w:t>
            </w:r>
          </w:p>
        </w:tc>
        <w:tc>
          <w:tcPr>
            <w:tcW w:w="3102" w:type="dxa"/>
            <w:shd w:val="clear" w:color="auto" w:fill="D9D9D9" w:themeFill="background1" w:themeFillShade="D9"/>
          </w:tcPr>
          <w:p w:rsidR="004F3965" w:rsidRDefault="004F3965" w:rsidP="0091460D">
            <w:r>
              <w:t>SINR (dB)</w:t>
            </w:r>
          </w:p>
        </w:tc>
        <w:tc>
          <w:tcPr>
            <w:tcW w:w="3103" w:type="dxa"/>
            <w:shd w:val="clear" w:color="auto" w:fill="D9D9D9" w:themeFill="background1" w:themeFillShade="D9"/>
          </w:tcPr>
          <w:p w:rsidR="004F3965" w:rsidRDefault="003D7DF8" w:rsidP="0091460D">
            <w:r>
              <w:t>Through</w:t>
            </w:r>
            <w:r w:rsidR="004F3965">
              <w:t>put (Mbps)</w:t>
            </w:r>
          </w:p>
        </w:tc>
      </w:tr>
      <w:tr w:rsidR="004F3965" w:rsidTr="007264D5">
        <w:tc>
          <w:tcPr>
            <w:tcW w:w="3102" w:type="dxa"/>
            <w:shd w:val="clear" w:color="auto" w:fill="D9D9D9" w:themeFill="background1" w:themeFillShade="D9"/>
          </w:tcPr>
          <w:p w:rsidR="004F3965" w:rsidRDefault="00A82AE8" w:rsidP="0091460D">
            <w:r>
              <w:t>FRF 1</w:t>
            </w:r>
          </w:p>
        </w:tc>
        <w:tc>
          <w:tcPr>
            <w:tcW w:w="3102" w:type="dxa"/>
          </w:tcPr>
          <w:p w:rsidR="00A82AE8" w:rsidRPr="00A82AE8" w:rsidRDefault="00A82AE8" w:rsidP="00A82AE8">
            <w:pPr>
              <w:rPr>
                <w:lang w:val="en-US"/>
              </w:rPr>
            </w:pPr>
            <w:r w:rsidRPr="00A82AE8">
              <w:rPr>
                <w:lang w:val="en-US"/>
              </w:rPr>
              <w:t xml:space="preserve">80%UE:  </w:t>
            </w:r>
            <w:r w:rsidR="00376B62">
              <w:rPr>
                <w:lang w:val="en-US"/>
              </w:rPr>
              <w:t>-1.087</w:t>
            </w:r>
          </w:p>
          <w:p w:rsidR="00E603E3" w:rsidRPr="004F3965" w:rsidRDefault="00DA5F24" w:rsidP="00574BC3">
            <w:pPr>
              <w:rPr>
                <w:lang w:val="en-US"/>
              </w:rPr>
            </w:pPr>
            <w:r>
              <w:rPr>
                <w:lang w:val="en-US"/>
              </w:rPr>
              <w:t xml:space="preserve">Avg: </w:t>
            </w:r>
            <w:r w:rsidR="00376B62">
              <w:rPr>
                <w:lang w:val="en-US"/>
              </w:rPr>
              <w:t>-1.989</w:t>
            </w:r>
          </w:p>
        </w:tc>
        <w:tc>
          <w:tcPr>
            <w:tcW w:w="3103" w:type="dxa"/>
          </w:tcPr>
          <w:p w:rsidR="00ED6876" w:rsidRDefault="00ED6876" w:rsidP="00ED6876">
            <w:pPr>
              <w:rPr>
                <w:lang w:val="en-US"/>
              </w:rPr>
            </w:pPr>
            <w:r w:rsidRPr="00ED6876">
              <w:rPr>
                <w:lang w:val="en-US"/>
              </w:rPr>
              <w:t>80%UE:  10.52</w:t>
            </w:r>
          </w:p>
          <w:p w:rsidR="00E603E3" w:rsidRPr="004F3965" w:rsidRDefault="00ED6876" w:rsidP="00ED6876">
            <w:pPr>
              <w:rPr>
                <w:lang w:val="en-US"/>
              </w:rPr>
            </w:pPr>
            <w:r w:rsidRPr="00ED6876">
              <w:rPr>
                <w:lang w:val="en-US"/>
              </w:rPr>
              <w:t>Avg: 8.24</w:t>
            </w:r>
          </w:p>
        </w:tc>
      </w:tr>
      <w:tr w:rsidR="004F3965" w:rsidTr="007264D5">
        <w:tc>
          <w:tcPr>
            <w:tcW w:w="3102" w:type="dxa"/>
            <w:shd w:val="clear" w:color="auto" w:fill="D9D9D9" w:themeFill="background1" w:themeFillShade="D9"/>
          </w:tcPr>
          <w:p w:rsidR="004F3965" w:rsidRDefault="00A82AE8" w:rsidP="0091460D">
            <w:r>
              <w:t>FRF 3</w:t>
            </w:r>
          </w:p>
        </w:tc>
        <w:tc>
          <w:tcPr>
            <w:tcW w:w="3102" w:type="dxa"/>
          </w:tcPr>
          <w:p w:rsidR="00A82AE8" w:rsidRPr="00A82AE8" w:rsidRDefault="00A82AE8" w:rsidP="00A82AE8">
            <w:pPr>
              <w:rPr>
                <w:lang w:val="en-US"/>
              </w:rPr>
            </w:pPr>
            <w:r w:rsidRPr="00A82AE8">
              <w:rPr>
                <w:lang w:val="en-US"/>
              </w:rPr>
              <w:t xml:space="preserve">80%UE:  </w:t>
            </w:r>
            <w:r w:rsidR="00376B62">
              <w:rPr>
                <w:lang w:val="en-US"/>
              </w:rPr>
              <w:t>7.513</w:t>
            </w:r>
          </w:p>
          <w:p w:rsidR="00E603E3" w:rsidRPr="004F3965" w:rsidRDefault="00DA5F24" w:rsidP="00574BC3">
            <w:pPr>
              <w:rPr>
                <w:lang w:val="en-US"/>
              </w:rPr>
            </w:pPr>
            <w:r>
              <w:rPr>
                <w:lang w:val="en-US"/>
              </w:rPr>
              <w:t xml:space="preserve">Avg: </w:t>
            </w:r>
            <w:r w:rsidR="00376B62">
              <w:rPr>
                <w:lang w:val="en-US"/>
              </w:rPr>
              <w:t>5.794</w:t>
            </w:r>
          </w:p>
        </w:tc>
        <w:tc>
          <w:tcPr>
            <w:tcW w:w="3103" w:type="dxa"/>
          </w:tcPr>
          <w:p w:rsidR="00DB23FF" w:rsidRDefault="00DB23FF" w:rsidP="002309D7">
            <w:pPr>
              <w:rPr>
                <w:lang w:val="en-US"/>
              </w:rPr>
            </w:pPr>
            <w:r w:rsidRPr="00ED6876">
              <w:rPr>
                <w:lang w:val="en-US"/>
              </w:rPr>
              <w:t>80%UE:  10.88</w:t>
            </w:r>
          </w:p>
          <w:p w:rsidR="00E603E3" w:rsidRPr="004F3965" w:rsidRDefault="00ED6876" w:rsidP="002309D7">
            <w:pPr>
              <w:rPr>
                <w:lang w:val="en-US"/>
              </w:rPr>
            </w:pPr>
            <w:r w:rsidRPr="00ED6876">
              <w:rPr>
                <w:lang w:val="en-US"/>
              </w:rPr>
              <w:t>Avg:  8.15</w:t>
            </w:r>
          </w:p>
        </w:tc>
      </w:tr>
    </w:tbl>
    <w:p w:rsidR="004F3965" w:rsidRDefault="00FD5B9F" w:rsidP="00FD5B9F">
      <w:pPr>
        <w:jc w:val="center"/>
      </w:pPr>
      <w:r>
        <w:t xml:space="preserve">Table 1: SINR and throughput statistics for </w:t>
      </w:r>
      <w:r w:rsidR="00B91D1D">
        <w:t>[LEO-600, S-band]</w:t>
      </w:r>
    </w:p>
    <w:p w:rsidR="00696951" w:rsidRDefault="00696951" w:rsidP="00FD5B9F">
      <w:pPr>
        <w:jc w:val="center"/>
      </w:pPr>
    </w:p>
    <w:tbl>
      <w:tblPr>
        <w:tblStyle w:val="TableGrid"/>
        <w:tblW w:w="0" w:type="auto"/>
        <w:tblLook w:val="04A0" w:firstRow="1" w:lastRow="0" w:firstColumn="1" w:lastColumn="0" w:noHBand="0" w:noVBand="1"/>
      </w:tblPr>
      <w:tblGrid>
        <w:gridCol w:w="3102"/>
        <w:gridCol w:w="3102"/>
        <w:gridCol w:w="3103"/>
      </w:tblGrid>
      <w:tr w:rsidR="00FD5B9F" w:rsidTr="007264D5">
        <w:tc>
          <w:tcPr>
            <w:tcW w:w="3102" w:type="dxa"/>
            <w:shd w:val="clear" w:color="auto" w:fill="D9D9D9" w:themeFill="background1" w:themeFillShade="D9"/>
          </w:tcPr>
          <w:p w:rsidR="00FD5B9F" w:rsidRDefault="003D7DF8" w:rsidP="005117F7">
            <w:r>
              <w:lastRenderedPageBreak/>
              <w:t>LEO-1200</w:t>
            </w:r>
            <w:r w:rsidR="00FD5B9F">
              <w:t xml:space="preserve"> </w:t>
            </w:r>
          </w:p>
        </w:tc>
        <w:tc>
          <w:tcPr>
            <w:tcW w:w="3102" w:type="dxa"/>
            <w:shd w:val="clear" w:color="auto" w:fill="D9D9D9" w:themeFill="background1" w:themeFillShade="D9"/>
          </w:tcPr>
          <w:p w:rsidR="00FD5B9F" w:rsidRDefault="00FD5B9F" w:rsidP="00040CEE">
            <w:r>
              <w:t>SINR (dB)</w:t>
            </w:r>
          </w:p>
        </w:tc>
        <w:tc>
          <w:tcPr>
            <w:tcW w:w="3103" w:type="dxa"/>
            <w:shd w:val="clear" w:color="auto" w:fill="D9D9D9" w:themeFill="background1" w:themeFillShade="D9"/>
          </w:tcPr>
          <w:p w:rsidR="00FD5B9F" w:rsidRDefault="003D7DF8" w:rsidP="00040CEE">
            <w:r>
              <w:t>Through</w:t>
            </w:r>
            <w:r w:rsidR="00FD5B9F">
              <w:t>put (Mbps)</w:t>
            </w:r>
          </w:p>
        </w:tc>
      </w:tr>
      <w:tr w:rsidR="00FD5B9F" w:rsidTr="007264D5">
        <w:tc>
          <w:tcPr>
            <w:tcW w:w="3102" w:type="dxa"/>
            <w:shd w:val="clear" w:color="auto" w:fill="D9D9D9" w:themeFill="background1" w:themeFillShade="D9"/>
          </w:tcPr>
          <w:p w:rsidR="00FD5B9F" w:rsidRDefault="005117F7" w:rsidP="00040CEE">
            <w:r>
              <w:t>FRF</w:t>
            </w:r>
            <w:r w:rsidR="00FD5B9F">
              <w:t xml:space="preserve"> 1</w:t>
            </w:r>
          </w:p>
        </w:tc>
        <w:tc>
          <w:tcPr>
            <w:tcW w:w="3102" w:type="dxa"/>
          </w:tcPr>
          <w:p w:rsidR="000B38BA" w:rsidRPr="000B38BA" w:rsidRDefault="000B38BA" w:rsidP="000B38BA">
            <w:pPr>
              <w:rPr>
                <w:lang w:val="en-US"/>
              </w:rPr>
            </w:pPr>
            <w:r w:rsidRPr="000B38BA">
              <w:rPr>
                <w:lang w:val="en-US"/>
              </w:rPr>
              <w:t xml:space="preserve">80%UE: </w:t>
            </w:r>
            <w:r w:rsidR="00477A23">
              <w:rPr>
                <w:lang w:val="en-US"/>
              </w:rPr>
              <w:t>-1.581</w:t>
            </w:r>
          </w:p>
          <w:p w:rsidR="003A5B2D" w:rsidRPr="004F3965" w:rsidRDefault="00B91D1D" w:rsidP="00477A23">
            <w:pPr>
              <w:rPr>
                <w:lang w:val="en-US"/>
              </w:rPr>
            </w:pPr>
            <w:r>
              <w:rPr>
                <w:lang w:val="en-US"/>
              </w:rPr>
              <w:t>Avg:</w:t>
            </w:r>
            <w:r w:rsidR="004B0936">
              <w:rPr>
                <w:lang w:val="en-US"/>
              </w:rPr>
              <w:t xml:space="preserve"> </w:t>
            </w:r>
            <w:r w:rsidR="009B5CC7">
              <w:rPr>
                <w:lang w:val="en-US"/>
              </w:rPr>
              <w:t>-2.42</w:t>
            </w:r>
          </w:p>
        </w:tc>
        <w:tc>
          <w:tcPr>
            <w:tcW w:w="3103" w:type="dxa"/>
          </w:tcPr>
          <w:p w:rsidR="00ED6876" w:rsidRDefault="00ED6876" w:rsidP="00574BC3">
            <w:pPr>
              <w:rPr>
                <w:lang w:val="en-US"/>
              </w:rPr>
            </w:pPr>
            <w:r w:rsidRPr="00ED6876">
              <w:rPr>
                <w:lang w:val="en-US"/>
              </w:rPr>
              <w:t>80%UE: 9.096</w:t>
            </w:r>
          </w:p>
          <w:p w:rsidR="00FD5B9F" w:rsidRPr="004F3965" w:rsidRDefault="00ED6876" w:rsidP="00574BC3">
            <w:pPr>
              <w:rPr>
                <w:lang w:val="en-US"/>
              </w:rPr>
            </w:pPr>
            <w:r w:rsidRPr="00ED6876">
              <w:rPr>
                <w:lang w:val="en-US"/>
              </w:rPr>
              <w:t>Avg: 7.49</w:t>
            </w:r>
          </w:p>
        </w:tc>
      </w:tr>
      <w:tr w:rsidR="00FD5B9F" w:rsidTr="007264D5">
        <w:tc>
          <w:tcPr>
            <w:tcW w:w="3102" w:type="dxa"/>
            <w:shd w:val="clear" w:color="auto" w:fill="D9D9D9" w:themeFill="background1" w:themeFillShade="D9"/>
          </w:tcPr>
          <w:p w:rsidR="00FD5B9F" w:rsidRDefault="005117F7" w:rsidP="00040CEE">
            <w:r>
              <w:t>FRF</w:t>
            </w:r>
            <w:r w:rsidR="00FD5B9F">
              <w:t xml:space="preserve"> 3</w:t>
            </w:r>
          </w:p>
        </w:tc>
        <w:tc>
          <w:tcPr>
            <w:tcW w:w="3102" w:type="dxa"/>
          </w:tcPr>
          <w:p w:rsidR="000B38BA" w:rsidRPr="000B38BA" w:rsidRDefault="000B38BA" w:rsidP="000B38BA">
            <w:pPr>
              <w:rPr>
                <w:lang w:val="en-US"/>
              </w:rPr>
            </w:pPr>
            <w:r w:rsidRPr="000B38BA">
              <w:rPr>
                <w:lang w:val="en-US"/>
              </w:rPr>
              <w:t xml:space="preserve">80%UE:  </w:t>
            </w:r>
            <w:r w:rsidR="00477A23">
              <w:rPr>
                <w:lang w:val="en-US"/>
              </w:rPr>
              <w:t>6.658</w:t>
            </w:r>
          </w:p>
          <w:p w:rsidR="003A5B2D" w:rsidRPr="004F3965" w:rsidRDefault="00B91D1D" w:rsidP="00477A23">
            <w:pPr>
              <w:rPr>
                <w:lang w:val="en-US"/>
              </w:rPr>
            </w:pPr>
            <w:r>
              <w:rPr>
                <w:lang w:val="en-US"/>
              </w:rPr>
              <w:t>Avg:</w:t>
            </w:r>
            <w:r w:rsidR="004B0936">
              <w:rPr>
                <w:lang w:val="en-US"/>
              </w:rPr>
              <w:t xml:space="preserve"> </w:t>
            </w:r>
            <w:r w:rsidR="00477A23">
              <w:rPr>
                <w:lang w:val="en-US"/>
              </w:rPr>
              <w:t>5.19</w:t>
            </w:r>
          </w:p>
        </w:tc>
        <w:tc>
          <w:tcPr>
            <w:tcW w:w="3103" w:type="dxa"/>
          </w:tcPr>
          <w:p w:rsidR="00ED6876" w:rsidRDefault="00ED6876" w:rsidP="00574BC3">
            <w:pPr>
              <w:rPr>
                <w:lang w:val="en-US"/>
              </w:rPr>
            </w:pPr>
            <w:r w:rsidRPr="00ED6876">
              <w:rPr>
                <w:lang w:val="en-US"/>
              </w:rPr>
              <w:t>80%UE: 9.712</w:t>
            </w:r>
          </w:p>
          <w:p w:rsidR="003A5B2D" w:rsidRPr="004F3965" w:rsidRDefault="00ED6876" w:rsidP="00574BC3">
            <w:pPr>
              <w:rPr>
                <w:lang w:val="en-US"/>
              </w:rPr>
            </w:pPr>
            <w:r w:rsidRPr="00ED6876">
              <w:rPr>
                <w:lang w:val="en-US"/>
              </w:rPr>
              <w:t xml:space="preserve">Avg: 7.52 </w:t>
            </w:r>
          </w:p>
        </w:tc>
      </w:tr>
    </w:tbl>
    <w:p w:rsidR="00FD5B9F" w:rsidRDefault="002971CA" w:rsidP="00FD5B9F">
      <w:pPr>
        <w:jc w:val="center"/>
      </w:pPr>
      <w:r>
        <w:t>Table 2</w:t>
      </w:r>
      <w:r w:rsidR="00FD5B9F">
        <w:t xml:space="preserve">: SINR and throughput statistics </w:t>
      </w:r>
      <w:r w:rsidR="003D7DF8">
        <w:t xml:space="preserve">for </w:t>
      </w:r>
      <w:r w:rsidR="00F8015A">
        <w:t>[LEO-1200, S-band]</w:t>
      </w:r>
    </w:p>
    <w:p w:rsidR="00FD5B9F" w:rsidRDefault="00B86193" w:rsidP="004F3965">
      <w:pPr>
        <w:rPr>
          <w:lang w:eastAsia="zh-CN"/>
        </w:rPr>
      </w:pPr>
      <w:r>
        <w:rPr>
          <w:noProof/>
          <w:lang w:val="en-US"/>
        </w:rPr>
        <mc:AlternateContent>
          <mc:Choice Requires="wps">
            <w:drawing>
              <wp:anchor distT="45720" distB="45720" distL="114300" distR="114300" simplePos="0" relativeHeight="251667456" behindDoc="0" locked="0" layoutInCell="1" allowOverlap="1" wp14:anchorId="205B0BE9" wp14:editId="5FE4BAA4">
                <wp:simplePos x="0" y="0"/>
                <wp:positionH relativeFrom="margin">
                  <wp:posOffset>-13059</wp:posOffset>
                </wp:positionH>
                <wp:positionV relativeFrom="paragraph">
                  <wp:posOffset>1148605</wp:posOffset>
                </wp:positionV>
                <wp:extent cx="5883910" cy="1404620"/>
                <wp:effectExtent l="0" t="0" r="21590" b="16510"/>
                <wp:wrapSquare wrapText="bothSides"/>
                <wp:docPr id="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3910" cy="1404620"/>
                        </a:xfrm>
                        <a:prstGeom prst="rect">
                          <a:avLst/>
                        </a:prstGeom>
                        <a:solidFill>
                          <a:srgbClr val="FFFFFF"/>
                        </a:solidFill>
                        <a:ln w="9525">
                          <a:solidFill>
                            <a:srgbClr val="000000"/>
                          </a:solidFill>
                          <a:miter lim="800000"/>
                          <a:headEnd/>
                          <a:tailEnd/>
                        </a:ln>
                      </wps:spPr>
                      <wps:txbx>
                        <w:txbxContent>
                          <w:p w:rsidR="00523B00" w:rsidRPr="00523B00" w:rsidRDefault="00523B00">
                            <w:pPr>
                              <w:rPr>
                                <w:lang w:eastAsia="zh-CN"/>
                              </w:rPr>
                            </w:pPr>
                            <w:r w:rsidRPr="00523B00">
                              <w:rPr>
                                <w:b/>
                                <w:lang w:eastAsia="zh-CN"/>
                              </w:rPr>
                              <w:t xml:space="preserve">Observation </w:t>
                            </w:r>
                            <w:r w:rsidRPr="00523B00">
                              <w:rPr>
                                <w:rFonts w:hint="eastAsia"/>
                                <w:b/>
                                <w:lang w:eastAsia="zh-CN"/>
                              </w:rPr>
                              <w:t>2</w:t>
                            </w:r>
                            <w:r w:rsidRPr="00523B00">
                              <w:rPr>
                                <w:lang w:eastAsia="zh-CN"/>
                              </w:rPr>
                              <w:t xml:space="preserve">: </w:t>
                            </w:r>
                            <w:r w:rsidR="00F11EB8" w:rsidRPr="00523B00">
                              <w:rPr>
                                <w:lang w:eastAsia="zh-CN"/>
                              </w:rPr>
                              <w:t xml:space="preserve">For </w:t>
                            </w:r>
                            <w:r w:rsidR="00F11EB8">
                              <w:t>[LEO-1200, S-band]</w:t>
                            </w:r>
                            <w:r w:rsidR="00F11EB8" w:rsidRPr="00523B00">
                              <w:rPr>
                                <w:lang w:eastAsia="zh-CN"/>
                              </w:rPr>
                              <w:t>, for</w:t>
                            </w:r>
                            <w:r w:rsidR="00F11EB8">
                              <w:rPr>
                                <w:lang w:eastAsia="zh-CN"/>
                              </w:rPr>
                              <w:t xml:space="preserve"> 80% percentile UE, we have 8.24 </w:t>
                            </w:r>
                            <w:r w:rsidR="00F11EB8" w:rsidRPr="00523B00">
                              <w:rPr>
                                <w:lang w:eastAsia="zh-CN"/>
                              </w:rPr>
                              <w:t xml:space="preserve">dB SINR gain by using </w:t>
                            </w:r>
                            <w:r w:rsidR="00F11EB8">
                              <w:rPr>
                                <w:lang w:eastAsia="zh-CN"/>
                              </w:rPr>
                              <w:t>FRF = 3 instead of FRF = 1</w:t>
                            </w:r>
                            <w:r w:rsidR="00F11EB8" w:rsidRPr="00523B00">
                              <w:rPr>
                                <w:lang w:eastAsia="zh-CN"/>
                              </w:rPr>
                              <w:t xml:space="preserve"> deployment. </w:t>
                            </w:r>
                            <w:r w:rsidR="00F11EB8">
                              <w:rPr>
                                <w:lang w:eastAsia="zh-CN"/>
                              </w:rPr>
                              <w:t>In average, we have</w:t>
                            </w:r>
                            <w:r w:rsidR="00DB23FF">
                              <w:rPr>
                                <w:lang w:eastAsia="zh-CN"/>
                              </w:rPr>
                              <w:t xml:space="preserve"> 7.61</w:t>
                            </w:r>
                            <w:r w:rsidR="00F11EB8">
                              <w:rPr>
                                <w:lang w:eastAsia="zh-CN"/>
                              </w:rPr>
                              <w:t xml:space="preserve"> dB SINR gain by using FRF = 3 in comparison with FRF = 1.  Again, there is no significant difference between throughput distributions of FRF = 3 and FRF = 1</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205B0BE9" id="_x0000_t202" coordsize="21600,21600" o:spt="202" path="m,l,21600r21600,l21600,xe">
                <v:stroke joinstyle="miter"/>
                <v:path gradientshapeok="t" o:connecttype="rect"/>
              </v:shapetype>
              <v:shape id="Text Box 2" o:spid="_x0000_s1026" type="#_x0000_t202" style="position:absolute;left:0;text-align:left;margin-left:-1.05pt;margin-top:90.45pt;width:463.3pt;height:110.6pt;z-index:251667456;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">
                <v:textbox style="mso-fit-shape-to-text:t">
                  <w:txbxContent>
                    <w:p w:rsidR="00523B00" w:rsidRPr="00523B00" w:rsidRDefault="00523B00">
                      <w:pPr>
                        <w:rPr>
                          <w:lang w:eastAsia="zh-CN"/>
                        </w:rPr>
                      </w:pPr>
                      <w:r w:rsidRPr="00523B00">
                        <w:rPr>
                          <w:b/>
                          <w:lang w:eastAsia="zh-CN"/>
                        </w:rPr>
                        <w:t xml:space="preserve">Observation </w:t>
                      </w:r>
                      <w:r w:rsidRPr="00523B00">
                        <w:rPr>
                          <w:rFonts w:hint="eastAsia"/>
                          <w:b/>
                          <w:lang w:eastAsia="zh-CN"/>
                        </w:rPr>
                        <w:t>2</w:t>
                      </w:r>
                      <w:r w:rsidRPr="00523B00">
                        <w:rPr>
                          <w:lang w:eastAsia="zh-CN"/>
                        </w:rPr>
                        <w:t xml:space="preserve">: </w:t>
                      </w:r>
                      <w:r w:rsidR="00F11EB8" w:rsidRPr="00523B00">
                        <w:rPr>
                          <w:lang w:eastAsia="zh-CN"/>
                        </w:rPr>
                        <w:t xml:space="preserve">For </w:t>
                      </w:r>
                      <w:r w:rsidR="00F11EB8">
                        <w:t>[LEO-</w:t>
                      </w:r>
                      <w:r w:rsidR="00F11EB8">
                        <w:t>1200</w:t>
                      </w:r>
                      <w:r w:rsidR="00F11EB8">
                        <w:t>, S-band]</w:t>
                      </w:r>
                      <w:r w:rsidR="00F11EB8" w:rsidRPr="00523B00">
                        <w:rPr>
                          <w:lang w:eastAsia="zh-CN"/>
                        </w:rPr>
                        <w:t>, for</w:t>
                      </w:r>
                      <w:r w:rsidR="00F11EB8">
                        <w:rPr>
                          <w:lang w:eastAsia="zh-CN"/>
                        </w:rPr>
                        <w:t xml:space="preserve"> 80% percentile UE, we have </w:t>
                      </w:r>
                      <w:r w:rsidR="00F11EB8">
                        <w:rPr>
                          <w:lang w:eastAsia="zh-CN"/>
                        </w:rPr>
                        <w:t xml:space="preserve">8.24 </w:t>
                      </w:r>
                      <w:r w:rsidR="00F11EB8" w:rsidRPr="00523B00">
                        <w:rPr>
                          <w:lang w:eastAsia="zh-CN"/>
                        </w:rPr>
                        <w:t xml:space="preserve">dB SINR gain by using </w:t>
                      </w:r>
                      <w:r w:rsidR="00F11EB8">
                        <w:rPr>
                          <w:lang w:eastAsia="zh-CN"/>
                        </w:rPr>
                        <w:t>FRF = 3 instead of FRF = 1</w:t>
                      </w:r>
                      <w:r w:rsidR="00F11EB8" w:rsidRPr="00523B00">
                        <w:rPr>
                          <w:lang w:eastAsia="zh-CN"/>
                        </w:rPr>
                        <w:t xml:space="preserve"> deployment. </w:t>
                      </w:r>
                      <w:r w:rsidR="00F11EB8">
                        <w:rPr>
                          <w:lang w:eastAsia="zh-CN"/>
                        </w:rPr>
                        <w:t>In average, we have</w:t>
                      </w:r>
                      <w:r w:rsidR="00DB23FF">
                        <w:rPr>
                          <w:lang w:eastAsia="zh-CN"/>
                        </w:rPr>
                        <w:t xml:space="preserve"> 7.61</w:t>
                      </w:r>
                      <w:r w:rsidR="00F11EB8">
                        <w:rPr>
                          <w:lang w:eastAsia="zh-CN"/>
                        </w:rPr>
                        <w:t xml:space="preserve"> dB SINR gain by using FRF = 3 in comparison with FRF = 1.  </w:t>
                      </w:r>
                      <w:r w:rsidR="00F11EB8">
                        <w:rPr>
                          <w:lang w:eastAsia="zh-CN"/>
                        </w:rPr>
                        <w:t>Again</w:t>
                      </w:r>
                      <w:r w:rsidR="00F11EB8">
                        <w:rPr>
                          <w:lang w:eastAsia="zh-CN"/>
                        </w:rPr>
                        <w:t>, there is no significant difference between throughput distributions of FRF = 3 and FRF = 1</w:t>
                      </w:r>
                    </w:p>
                  </w:txbxContent>
                </v:textbox>
                <w10:wrap type="square" anchorx="margin"/>
              </v:shape>
            </w:pict>
          </mc:Fallback>
        </mc:AlternateContent>
      </w:r>
      <w:r w:rsidR="00523B00">
        <w:rPr>
          <w:noProof/>
          <w:lang w:val="en-US"/>
        </w:rPr>
        <mc:AlternateContent>
          <mc:Choice Requires="wps">
            <w:drawing>
              <wp:anchor distT="45720" distB="45720" distL="114300" distR="114300" simplePos="0" relativeHeight="251665408" behindDoc="0" locked="0" layoutInCell="1" allowOverlap="1" wp14:anchorId="60874D49" wp14:editId="41ACD33E">
                <wp:simplePos x="0" y="0"/>
                <wp:positionH relativeFrom="margin">
                  <wp:align>right</wp:align>
                </wp:positionH>
                <wp:positionV relativeFrom="paragraph">
                  <wp:posOffset>241300</wp:posOffset>
                </wp:positionV>
                <wp:extent cx="5899785" cy="1404620"/>
                <wp:effectExtent l="0" t="0" r="24765" b="16510"/>
                <wp:wrapSquare wrapText="bothSides"/>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9785" cy="1404620"/>
                        </a:xfrm>
                        <a:prstGeom prst="rect">
                          <a:avLst/>
                        </a:prstGeom>
                        <a:solidFill>
                          <a:srgbClr val="FFFFFF"/>
                        </a:solidFill>
                        <a:ln w="9525">
                          <a:solidFill>
                            <a:srgbClr val="000000"/>
                          </a:solidFill>
                          <a:miter lim="800000"/>
                          <a:headEnd/>
                          <a:tailEnd/>
                        </a:ln>
                      </wps:spPr>
                      <wps:txbx>
                        <w:txbxContent>
                          <w:p w:rsidR="00523B00" w:rsidRPr="00523B00" w:rsidRDefault="00523B00">
                            <w:pPr>
                              <w:rPr>
                                <w:lang w:eastAsia="zh-CN"/>
                              </w:rPr>
                            </w:pPr>
                            <w:r w:rsidRPr="00523B00">
                              <w:rPr>
                                <w:b/>
                                <w:lang w:eastAsia="zh-CN"/>
                              </w:rPr>
                              <w:t xml:space="preserve">Observation </w:t>
                            </w:r>
                            <w:r w:rsidRPr="00523B00">
                              <w:rPr>
                                <w:rFonts w:hint="eastAsia"/>
                                <w:b/>
                                <w:lang w:eastAsia="zh-CN"/>
                              </w:rPr>
                              <w:t>1</w:t>
                            </w:r>
                            <w:r w:rsidRPr="00523B00">
                              <w:rPr>
                                <w:lang w:eastAsia="zh-CN"/>
                              </w:rPr>
                              <w:t xml:space="preserve">: For </w:t>
                            </w:r>
                            <w:r w:rsidR="00B86193">
                              <w:t>[LEO-600, S-band]</w:t>
                            </w:r>
                            <w:r w:rsidRPr="00523B00">
                              <w:rPr>
                                <w:lang w:eastAsia="zh-CN"/>
                              </w:rPr>
                              <w:t>, for</w:t>
                            </w:r>
                            <w:r w:rsidR="004613A4">
                              <w:rPr>
                                <w:lang w:eastAsia="zh-CN"/>
                              </w:rPr>
                              <w:t xml:space="preserve"> 80% percentile UE, we have 8.</w:t>
                            </w:r>
                            <w:r w:rsidR="00B86193">
                              <w:rPr>
                                <w:lang w:eastAsia="zh-CN"/>
                              </w:rPr>
                              <w:t>6</w:t>
                            </w:r>
                            <w:r w:rsidR="004613A4">
                              <w:rPr>
                                <w:lang w:eastAsia="zh-CN"/>
                              </w:rPr>
                              <w:t xml:space="preserve"> </w:t>
                            </w:r>
                            <w:r w:rsidRPr="00523B00">
                              <w:rPr>
                                <w:lang w:eastAsia="zh-CN"/>
                              </w:rPr>
                              <w:t xml:space="preserve">dB SINR gain by using </w:t>
                            </w:r>
                            <w:r w:rsidR="00B86193">
                              <w:rPr>
                                <w:lang w:eastAsia="zh-CN"/>
                              </w:rPr>
                              <w:t>FRF = 3 instead of FRF = 1</w:t>
                            </w:r>
                            <w:r w:rsidRPr="00523B00">
                              <w:rPr>
                                <w:lang w:eastAsia="zh-CN"/>
                              </w:rPr>
                              <w:t xml:space="preserve"> deployment. </w:t>
                            </w:r>
                            <w:r w:rsidR="00B81300">
                              <w:rPr>
                                <w:lang w:eastAsia="zh-CN"/>
                              </w:rPr>
                              <w:t xml:space="preserve">In average, we have 7.78 dB SINR gain by using FRF = 3 in comparison with FRF = 1.  </w:t>
                            </w:r>
                            <w:r w:rsidR="00F11EB8">
                              <w:rPr>
                                <w:lang w:eastAsia="zh-CN"/>
                              </w:rPr>
                              <w:t>However</w:t>
                            </w:r>
                            <w:r w:rsidR="00B86193">
                              <w:rPr>
                                <w:lang w:eastAsia="zh-CN"/>
                              </w:rPr>
                              <w:t>, there is no significant difference between throughput distributions of FRF = 3 and FRF = 1</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0874D49" id="_x0000_s1027" type="#_x0000_t202" style="position:absolute;left:0;text-align:left;margin-left:413.35pt;margin-top:19pt;width:464.55pt;height:110.6pt;z-index:251665408;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">
                <v:textbox style="mso-fit-shape-to-text:t">
                  <w:txbxContent>
                    <w:p w:rsidR="00523B00" w:rsidRPr="00523B00" w:rsidRDefault="00523B00">
                      <w:pPr>
                        <w:rPr>
                          <w:lang w:eastAsia="zh-CN"/>
                        </w:rPr>
                      </w:pPr>
                      <w:r w:rsidRPr="00523B00">
                        <w:rPr>
                          <w:b/>
                          <w:lang w:eastAsia="zh-CN"/>
                        </w:rPr>
                        <w:t xml:space="preserve">Observation </w:t>
                      </w:r>
                      <w:r w:rsidRPr="00523B00">
                        <w:rPr>
                          <w:rFonts w:hint="eastAsia"/>
                          <w:b/>
                          <w:lang w:eastAsia="zh-CN"/>
                        </w:rPr>
                        <w:t>1</w:t>
                      </w:r>
                      <w:r w:rsidRPr="00523B00">
                        <w:rPr>
                          <w:lang w:eastAsia="zh-CN"/>
                        </w:rPr>
                        <w:t xml:space="preserve">: For </w:t>
                      </w:r>
                      <w:r w:rsidR="00B86193">
                        <w:t>[LEO-</w:t>
                      </w:r>
                      <w:r w:rsidR="00B86193">
                        <w:t>600</w:t>
                      </w:r>
                      <w:r w:rsidR="00B86193">
                        <w:t>, S-band]</w:t>
                      </w:r>
                      <w:r w:rsidRPr="00523B00">
                        <w:rPr>
                          <w:lang w:eastAsia="zh-CN"/>
                        </w:rPr>
                        <w:t>, for</w:t>
                      </w:r>
                      <w:r w:rsidR="004613A4">
                        <w:rPr>
                          <w:lang w:eastAsia="zh-CN"/>
                        </w:rPr>
                        <w:t xml:space="preserve"> 80% percentile UE, we have 8.</w:t>
                      </w:r>
                      <w:r w:rsidR="00B86193">
                        <w:rPr>
                          <w:lang w:eastAsia="zh-CN"/>
                        </w:rPr>
                        <w:t>6</w:t>
                      </w:r>
                      <w:r w:rsidR="004613A4">
                        <w:rPr>
                          <w:lang w:eastAsia="zh-CN"/>
                        </w:rPr>
                        <w:t xml:space="preserve"> </w:t>
                      </w:r>
                      <w:r w:rsidRPr="00523B00">
                        <w:rPr>
                          <w:lang w:eastAsia="zh-CN"/>
                        </w:rPr>
                        <w:t xml:space="preserve">dB SINR gain by using </w:t>
                      </w:r>
                      <w:r w:rsidR="00B86193">
                        <w:rPr>
                          <w:lang w:eastAsia="zh-CN"/>
                        </w:rPr>
                        <w:t>FRF = 3 instead of FRF = 1</w:t>
                      </w:r>
                      <w:r w:rsidRPr="00523B00">
                        <w:rPr>
                          <w:lang w:eastAsia="zh-CN"/>
                        </w:rPr>
                        <w:t xml:space="preserve"> deployment. </w:t>
                      </w:r>
                      <w:r w:rsidR="00B81300">
                        <w:rPr>
                          <w:lang w:eastAsia="zh-CN"/>
                        </w:rPr>
                        <w:t xml:space="preserve">In average, we have 7.78 dB SINR gain by using FRF = 3 in comparison with FRF = 1.  </w:t>
                      </w:r>
                      <w:r w:rsidR="00F11EB8">
                        <w:rPr>
                          <w:lang w:eastAsia="zh-CN"/>
                        </w:rPr>
                        <w:t>However</w:t>
                      </w:r>
                      <w:r w:rsidR="00B86193">
                        <w:rPr>
                          <w:lang w:eastAsia="zh-CN"/>
                        </w:rPr>
                        <w:t>, there is no significant difference between throughput distributions of FRF = 3 and FRF = 1</w:t>
                      </w:r>
                    </w:p>
                  </w:txbxContent>
                </v:textbox>
                <w10:wrap type="square" anchorx="margin"/>
              </v:shape>
            </w:pict>
          </mc:Fallback>
        </mc:AlternateContent>
      </w:r>
      <w:r w:rsidR="003D7DF8">
        <w:rPr>
          <w:lang w:eastAsia="zh-CN"/>
        </w:rPr>
        <w:t>From the simulation results, we have the following observation</w:t>
      </w:r>
      <w:r w:rsidR="00E63322">
        <w:rPr>
          <w:lang w:eastAsia="zh-CN"/>
        </w:rPr>
        <w:t>s</w:t>
      </w:r>
      <w:r w:rsidR="003D7DF8">
        <w:rPr>
          <w:lang w:eastAsia="zh-CN"/>
        </w:rPr>
        <w:t>:</w:t>
      </w:r>
    </w:p>
    <w:p w:rsidR="000A760C" w:rsidRDefault="000A760C" w:rsidP="002971CA">
      <w:pPr>
        <w:rPr>
          <w:color w:val="000000" w:themeColor="text1"/>
        </w:rPr>
      </w:pPr>
    </w:p>
    <w:p w:rsidR="00DA7AF8" w:rsidRDefault="00DA7AF8" w:rsidP="00DA7AF8">
      <w:pPr>
        <w:pStyle w:val="Heading1"/>
      </w:pPr>
      <w:r>
        <w:t>BWP for Frequency Domain Resource Allocation of Beams</w:t>
      </w:r>
    </w:p>
    <w:p w:rsidR="00DA7AF8" w:rsidRPr="00DA7AF8" w:rsidRDefault="00DA7AF8" w:rsidP="002971CA">
      <w:pPr>
        <w:rPr>
          <w:lang w:eastAsia="zh-CN"/>
        </w:rPr>
      </w:pPr>
      <w:r w:rsidRPr="000A760C">
        <w:rPr>
          <w:noProof/>
          <w:color w:val="1F497D"/>
          <w:lang w:val="en-US"/>
        </w:rPr>
        <mc:AlternateContent>
          <mc:Choice Requires="wps">
            <w:drawing>
              <wp:anchor distT="45720" distB="45720" distL="114300" distR="114300" simplePos="0" relativeHeight="251669504" behindDoc="0" locked="0" layoutInCell="1" allowOverlap="1" wp14:anchorId="2FD6F3C9" wp14:editId="64532D0D">
                <wp:simplePos x="0" y="0"/>
                <wp:positionH relativeFrom="margin">
                  <wp:align>left</wp:align>
                </wp:positionH>
                <wp:positionV relativeFrom="paragraph">
                  <wp:posOffset>562140</wp:posOffset>
                </wp:positionV>
                <wp:extent cx="5891530" cy="628015"/>
                <wp:effectExtent l="0" t="0" r="13970" b="19685"/>
                <wp:wrapSquare wrapText="bothSides"/>
                <wp:docPr id="1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1530" cy="628153"/>
                        </a:xfrm>
                        <a:prstGeom prst="rect">
                          <a:avLst/>
                        </a:prstGeom>
                        <a:solidFill>
                          <a:srgbClr val="FFFFFF"/>
                        </a:solidFill>
                        <a:ln w="9525">
                          <a:solidFill>
                            <a:srgbClr val="000000"/>
                          </a:solidFill>
                          <a:miter lim="800000"/>
                          <a:headEnd/>
                          <a:tailEnd/>
                        </a:ln>
                      </wps:spPr>
                      <wps:txbx>
                        <w:txbxContent>
                          <w:p w:rsidR="00DA7AF8" w:rsidRPr="00B54CE1" w:rsidRDefault="00DA7AF8" w:rsidP="00DA7AF8">
                            <w:pPr>
                              <w:rPr>
                                <w:color w:val="000000" w:themeColor="text1"/>
                              </w:rPr>
                            </w:pPr>
                            <w:r>
                              <w:rPr>
                                <w:b/>
                                <w:color w:val="000000" w:themeColor="text1"/>
                              </w:rPr>
                              <w:t>Ob</w:t>
                            </w:r>
                            <w:r w:rsidRPr="00B54CE1">
                              <w:rPr>
                                <w:b/>
                                <w:color w:val="000000" w:themeColor="text1"/>
                              </w:rPr>
                              <w:t>servation 3</w:t>
                            </w:r>
                            <w:r w:rsidRPr="00B54CE1">
                              <w:rPr>
                                <w:color w:val="000000" w:themeColor="text1"/>
                              </w:rPr>
                              <w:t xml:space="preserve">: </w:t>
                            </w:r>
                            <w:r w:rsidR="00EE0877">
                              <w:rPr>
                                <w:color w:val="000000" w:themeColor="text1"/>
                              </w:rPr>
                              <w:t>For [LEO-1200, S-band], w</w:t>
                            </w:r>
                            <w:r w:rsidRPr="00B54CE1">
                              <w:rPr>
                                <w:color w:val="000000" w:themeColor="text1"/>
                              </w:rPr>
                              <w:t xml:space="preserve">ith </w:t>
                            </w:r>
                            <w:r w:rsidR="00EE0877">
                              <w:rPr>
                                <w:color w:val="000000" w:themeColor="text1"/>
                              </w:rPr>
                              <w:t>FRF</w:t>
                            </w:r>
                            <w:r>
                              <w:rPr>
                                <w:color w:val="000000" w:themeColor="text1"/>
                              </w:rPr>
                              <w:t xml:space="preserve"> 1, approximately</w:t>
                            </w:r>
                            <w:r w:rsidR="00EE0877">
                              <w:rPr>
                                <w:color w:val="000000" w:themeColor="text1"/>
                              </w:rPr>
                              <w:t xml:space="preserve"> 68% of</w:t>
                            </w:r>
                            <w:r>
                              <w:rPr>
                                <w:color w:val="000000" w:themeColor="text1"/>
                              </w:rPr>
                              <w:t xml:space="preserve"> UEs </w:t>
                            </w:r>
                            <w:r w:rsidR="00EE0877">
                              <w:rPr>
                                <w:color w:val="000000" w:themeColor="text1"/>
                              </w:rPr>
                              <w:t xml:space="preserve">are </w:t>
                            </w:r>
                            <w:r>
                              <w:rPr>
                                <w:color w:val="000000" w:themeColor="text1"/>
                              </w:rPr>
                              <w:t>with</w:t>
                            </w:r>
                            <w:r w:rsidR="008A31C3">
                              <w:rPr>
                                <w:color w:val="000000" w:themeColor="text1"/>
                              </w:rPr>
                              <w:t xml:space="preserve"> SINR </w:t>
                            </w:r>
                            <m:oMath>
                              <m:r>
                                <m:rPr>
                                  <m:sty m:val="p"/>
                                </m:rPr>
                                <w:rPr>
                                  <w:rFonts w:ascii="Cambria Math" w:hAnsi="Cambria Math"/>
                                  <w:color w:val="000000" w:themeColor="text1"/>
                                </w:rPr>
                                <m:t>≤-2 dB</m:t>
                              </m:r>
                            </m:oMath>
                            <w:r w:rsidR="00EE0877">
                              <w:rPr>
                                <w:color w:val="000000" w:themeColor="text1"/>
                              </w:rPr>
                              <w:t>. These UEs</w:t>
                            </w:r>
                            <w:r w:rsidRPr="00B54CE1">
                              <w:rPr>
                                <w:color w:val="000000" w:themeColor="text1"/>
                              </w:rPr>
                              <w:t xml:space="preserve"> are unlikely to get much throughput</w:t>
                            </w:r>
                            <w:r>
                              <w:rPr>
                                <w:color w:val="000000" w:themeColor="text1"/>
                              </w:rPr>
                              <w:t xml:space="preserve"> due to </w:t>
                            </w:r>
                            <w:r w:rsidRPr="00B54CE1">
                              <w:rPr>
                                <w:color w:val="000000" w:themeColor="text1"/>
                              </w:rPr>
                              <w:t>poor synchronization, AFC, and channel estimation. In addition, such UEs may suffer high latency if many HARQ re-transmissions are required</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FD6F3C9" id="_x0000_s1028" type="#_x0000_t202" style="position:absolute;left:0;text-align:left;margin-left:0;margin-top:44.25pt;width:463.9pt;height:49.45pt;z-index:25166950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">
                <v:textbox>
                  <w:txbxContent>
                    <w:p w:rsidR="00DA7AF8" w:rsidRPr="00B54CE1" w:rsidRDefault="00DA7AF8" w:rsidP="00DA7AF8">
                      <w:pPr>
                        <w:rPr>
                          <w:color w:val="000000" w:themeColor="text1"/>
                        </w:rPr>
                      </w:pPr>
                      <w:r>
                        <w:rPr>
                          <w:b/>
                          <w:color w:val="000000" w:themeColor="text1"/>
                        </w:rPr>
                        <w:t>Ob</w:t>
                      </w:r>
                      <w:r w:rsidRPr="00B54CE1">
                        <w:rPr>
                          <w:b/>
                          <w:color w:val="000000" w:themeColor="text1"/>
                        </w:rPr>
                        <w:t>servation 3</w:t>
                      </w:r>
                      <w:r w:rsidRPr="00B54CE1">
                        <w:rPr>
                          <w:color w:val="000000" w:themeColor="text1"/>
                        </w:rPr>
                        <w:t xml:space="preserve">: </w:t>
                      </w:r>
                      <w:r w:rsidR="00EE0877">
                        <w:rPr>
                          <w:color w:val="000000" w:themeColor="text1"/>
                        </w:rPr>
                        <w:t>For [LEO-1200, S-band], w</w:t>
                      </w:r>
                      <w:r w:rsidRPr="00B54CE1">
                        <w:rPr>
                          <w:color w:val="000000" w:themeColor="text1"/>
                        </w:rPr>
                        <w:t xml:space="preserve">ith </w:t>
                      </w:r>
                      <w:r w:rsidR="00EE0877">
                        <w:rPr>
                          <w:color w:val="000000" w:themeColor="text1"/>
                        </w:rPr>
                        <w:t>FRF</w:t>
                      </w:r>
                      <w:r>
                        <w:rPr>
                          <w:color w:val="000000" w:themeColor="text1"/>
                        </w:rPr>
                        <w:t xml:space="preserve"> 1, </w:t>
                      </w:r>
                      <w:r>
                        <w:rPr>
                          <w:color w:val="000000" w:themeColor="text1"/>
                        </w:rPr>
                        <w:t>approximately</w:t>
                      </w:r>
                      <w:r w:rsidR="00EE0877">
                        <w:rPr>
                          <w:color w:val="000000" w:themeColor="text1"/>
                        </w:rPr>
                        <w:t xml:space="preserve"> 68% of</w:t>
                      </w:r>
                      <w:r>
                        <w:rPr>
                          <w:color w:val="000000" w:themeColor="text1"/>
                        </w:rPr>
                        <w:t xml:space="preserve"> </w:t>
                      </w:r>
                      <w:r>
                        <w:rPr>
                          <w:color w:val="000000" w:themeColor="text1"/>
                        </w:rPr>
                        <w:t xml:space="preserve">UEs </w:t>
                      </w:r>
                      <w:r w:rsidR="00EE0877">
                        <w:rPr>
                          <w:color w:val="000000" w:themeColor="text1"/>
                        </w:rPr>
                        <w:t xml:space="preserve">are </w:t>
                      </w:r>
                      <w:r>
                        <w:rPr>
                          <w:color w:val="000000" w:themeColor="text1"/>
                        </w:rPr>
                        <w:t>with</w:t>
                      </w:r>
                      <w:r w:rsidR="008A31C3">
                        <w:rPr>
                          <w:color w:val="000000" w:themeColor="text1"/>
                        </w:rPr>
                        <w:t xml:space="preserve"> SINR </w:t>
                      </w:r>
                      <m:oMath>
                        <m:r>
                          <m:rPr>
                            <m:sty m:val="p"/>
                          </m:rPr>
                          <w:rPr>
                            <w:rFonts w:ascii="Cambria Math" w:hAnsi="Cambria Math"/>
                            <w:color w:val="000000" w:themeColor="text1"/>
                          </w:rPr>
                          <m:t>≤-2 dB</m:t>
                        </m:r>
                      </m:oMath>
                      <w:r w:rsidR="00EE0877">
                        <w:rPr>
                          <w:color w:val="000000" w:themeColor="text1"/>
                        </w:rPr>
                        <w:t>. These UEs</w:t>
                      </w:r>
                      <w:r w:rsidRPr="00B54CE1">
                        <w:rPr>
                          <w:color w:val="000000" w:themeColor="text1"/>
                        </w:rPr>
                        <w:t xml:space="preserve"> are unlikely to get much throughput</w:t>
                      </w:r>
                      <w:r>
                        <w:rPr>
                          <w:color w:val="000000" w:themeColor="text1"/>
                        </w:rPr>
                        <w:t xml:space="preserve"> due to </w:t>
                      </w:r>
                      <w:r w:rsidRPr="00B54CE1">
                        <w:rPr>
                          <w:color w:val="000000" w:themeColor="text1"/>
                        </w:rPr>
                        <w:t>poor synchronization, AFC, and channel estimation. In addition, such UEs may suffer high latency if many HARQ re-transmissions are required</w:t>
                      </w:r>
                    </w:p>
                  </w:txbxContent>
                </v:textbox>
                <w10:wrap type="square" anchorx="margin"/>
              </v:shape>
            </w:pict>
          </mc:Fallback>
        </mc:AlternateContent>
      </w:r>
      <w:r>
        <w:rPr>
          <w:lang w:eastAsia="zh-CN"/>
        </w:rPr>
        <w:t>F</w:t>
      </w:r>
      <w:r w:rsidRPr="00DA7AF8">
        <w:rPr>
          <w:lang w:eastAsia="zh-CN"/>
        </w:rPr>
        <w:t>or NTN beam deployment with FRF 1, the available bandwidth allocated to each beam is large, however a UE in a beam coverage may suffer severe interference due to co-channel signals transmitted to nearby beams</w:t>
      </w:r>
      <w:r>
        <w:rPr>
          <w:lang w:eastAsia="zh-CN"/>
        </w:rPr>
        <w:t>. From simulation results, we have the following observation</w:t>
      </w:r>
    </w:p>
    <w:p w:rsidR="00DA7AF8" w:rsidRPr="0005773D" w:rsidRDefault="0005773D" w:rsidP="002971CA">
      <w:pPr>
        <w:rPr>
          <w:lang w:val="en-US" w:eastAsia="zh-CN"/>
        </w:rPr>
      </w:pPr>
      <w:r>
        <w:rPr>
          <w:lang w:val="en-US" w:eastAsia="zh-CN"/>
        </w:rPr>
        <w:t>On the other hand, f</w:t>
      </w:r>
      <w:r w:rsidRPr="0005773D">
        <w:rPr>
          <w:lang w:val="en-US" w:eastAsia="zh-CN"/>
        </w:rPr>
        <w:t>o</w:t>
      </w:r>
      <w:r>
        <w:rPr>
          <w:lang w:val="en-US" w:eastAsia="zh-CN"/>
        </w:rPr>
        <w:t>r NTN beam deployment with FRF 3</w:t>
      </w:r>
      <w:r w:rsidRPr="0005773D">
        <w:rPr>
          <w:lang w:val="en-US" w:eastAsia="zh-CN"/>
        </w:rPr>
        <w:t>, the interference problem is mitigated. However, the available bandwidth allocated to each beam is generally reduced</w:t>
      </w:r>
      <w:r>
        <w:rPr>
          <w:lang w:val="en-US" w:eastAsia="zh-CN"/>
        </w:rPr>
        <w:t>.</w:t>
      </w:r>
    </w:p>
    <w:p w:rsidR="00DE78A1" w:rsidRDefault="008A31C3" w:rsidP="002971CA">
      <w:pPr>
        <w:rPr>
          <w:lang w:val="en-US" w:eastAsia="zh-CN"/>
        </w:rPr>
      </w:pPr>
      <w:r w:rsidRPr="000A760C">
        <w:rPr>
          <w:noProof/>
          <w:color w:val="1F497D"/>
          <w:lang w:val="en-US"/>
        </w:rPr>
        <mc:AlternateContent>
          <mc:Choice Requires="wps">
            <w:drawing>
              <wp:anchor distT="45720" distB="45720" distL="114300" distR="114300" simplePos="0" relativeHeight="251671552" behindDoc="0" locked="0" layoutInCell="1" allowOverlap="1" wp14:anchorId="3813E3B3" wp14:editId="6E132DFB">
                <wp:simplePos x="0" y="0"/>
                <wp:positionH relativeFrom="margin">
                  <wp:align>left</wp:align>
                </wp:positionH>
                <wp:positionV relativeFrom="paragraph">
                  <wp:posOffset>902859</wp:posOffset>
                </wp:positionV>
                <wp:extent cx="5891530" cy="635635"/>
                <wp:effectExtent l="0" t="0" r="13970" b="12065"/>
                <wp:wrapSquare wrapText="bothSides"/>
                <wp:docPr id="1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1530" cy="635635"/>
                        </a:xfrm>
                        <a:prstGeom prst="rect">
                          <a:avLst/>
                        </a:prstGeom>
                        <a:solidFill>
                          <a:srgbClr val="FFFFFF"/>
                        </a:solidFill>
                        <a:ln w="9525">
                          <a:solidFill>
                            <a:srgbClr val="000000"/>
                          </a:solidFill>
                          <a:miter lim="800000"/>
                          <a:headEnd/>
                          <a:tailEnd/>
                        </a:ln>
                      </wps:spPr>
                      <wps:txbx>
                        <w:txbxContent>
                          <w:p w:rsidR="008A31C3" w:rsidRPr="008A31C3" w:rsidRDefault="008A31C3" w:rsidP="008A31C3">
                            <w:pPr>
                              <w:rPr>
                                <w:color w:val="000000" w:themeColor="text1"/>
                                <w:lang w:val="en-US"/>
                              </w:rPr>
                            </w:pPr>
                            <w:r>
                              <w:rPr>
                                <w:b/>
                                <w:color w:val="000000" w:themeColor="text1"/>
                              </w:rPr>
                              <w:t>Proposal 1</w:t>
                            </w:r>
                            <w:r w:rsidRPr="00B54CE1">
                              <w:rPr>
                                <w:color w:val="000000" w:themeColor="text1"/>
                              </w:rPr>
                              <w:t xml:space="preserve">: </w:t>
                            </w:r>
                            <w:r>
                              <w:rPr>
                                <w:color w:val="000000" w:themeColor="text1"/>
                              </w:rPr>
                              <w:t>The concept of BWP can be used for</w:t>
                            </w:r>
                            <w:r w:rsidRPr="008A31C3">
                              <w:rPr>
                                <w:color w:val="000000" w:themeColor="text1"/>
                              </w:rPr>
                              <w:t xml:space="preserve"> frequency resource allocation </w:t>
                            </w:r>
                            <w:r>
                              <w:rPr>
                                <w:color w:val="000000" w:themeColor="text1"/>
                              </w:rPr>
                              <w:t>among</w:t>
                            </w:r>
                            <w:r w:rsidRPr="008A31C3">
                              <w:rPr>
                                <w:color w:val="000000" w:themeColor="text1"/>
                              </w:rPr>
                              <w:t xml:space="preserve"> NTN beams</w:t>
                            </w:r>
                            <w:r>
                              <w:rPr>
                                <w:color w:val="000000" w:themeColor="text1"/>
                              </w:rPr>
                              <w:t xml:space="preserve">. </w:t>
                            </w:r>
                            <w:r w:rsidRPr="008A31C3">
                              <w:rPr>
                                <w:color w:val="000000" w:themeColor="text1"/>
                              </w:rPr>
                              <w:t>Network may configure a specific active BWP for UEs in a beam (</w:t>
                            </w:r>
                            <w:r>
                              <w:rPr>
                                <w:color w:val="000000" w:themeColor="text1"/>
                              </w:rPr>
                              <w:t>a</w:t>
                            </w:r>
                            <w:r w:rsidRPr="008A31C3">
                              <w:rPr>
                                <w:color w:val="000000" w:themeColor="text1"/>
                              </w:rPr>
                              <w:t>ll UEs in a beam are associated with the same active BWP)</w:t>
                            </w:r>
                            <w:r>
                              <w:rPr>
                                <w:color w:val="000000" w:themeColor="text1"/>
                              </w:rPr>
                              <w:t xml:space="preserve">. </w:t>
                            </w:r>
                            <w:r w:rsidR="00DE78A1">
                              <w:rPr>
                                <w:color w:val="000000" w:themeColor="text1"/>
                              </w:rPr>
                              <w:t>Different beams may be associated with different active BWPs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813E3B3" id="_x0000_t202" coordsize="21600,21600" o:spt="202" path="m,l,21600r21600,l21600,xe">
                <v:stroke joinstyle="miter"/>
                <v:path gradientshapeok="t" o:connecttype="rect"/>
              </v:shapetype>
              <v:shape id="_x0000_s1029" type="#_x0000_t202" style="position:absolute;left:0;text-align:left;margin-left:0;margin-top:71.1pt;width:463.9pt;height:50.05pt;z-index:251671552;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">
                <v:textbox>
                  <w:txbxContent>
                    <w:p w:rsidR="008A31C3" w:rsidRPr="008A31C3" w:rsidRDefault="008A31C3" w:rsidP="008A31C3">
                      <w:pPr>
                        <w:rPr>
                          <w:color w:val="000000" w:themeColor="text1"/>
                          <w:lang w:val="en-US"/>
                        </w:rPr>
                      </w:pPr>
                      <w:r>
                        <w:rPr>
                          <w:b/>
                          <w:color w:val="000000" w:themeColor="text1"/>
                        </w:rPr>
                        <w:t>Proposal 1</w:t>
                      </w:r>
                      <w:r w:rsidRPr="00B54CE1">
                        <w:rPr>
                          <w:color w:val="000000" w:themeColor="text1"/>
                        </w:rPr>
                        <w:t xml:space="preserve">: </w:t>
                      </w:r>
                      <w:r>
                        <w:rPr>
                          <w:color w:val="000000" w:themeColor="text1"/>
                        </w:rPr>
                        <w:t>The concept of BWP can be used for</w:t>
                      </w:r>
                      <w:r w:rsidRPr="008A31C3">
                        <w:rPr>
                          <w:color w:val="000000" w:themeColor="text1"/>
                        </w:rPr>
                        <w:t xml:space="preserve"> frequency resource allocation </w:t>
                      </w:r>
                      <w:r>
                        <w:rPr>
                          <w:color w:val="000000" w:themeColor="text1"/>
                        </w:rPr>
                        <w:t>among</w:t>
                      </w:r>
                      <w:r w:rsidRPr="008A31C3">
                        <w:rPr>
                          <w:color w:val="000000" w:themeColor="text1"/>
                        </w:rPr>
                        <w:t xml:space="preserve"> NTN beams</w:t>
                      </w:r>
                      <w:r>
                        <w:rPr>
                          <w:color w:val="000000" w:themeColor="text1"/>
                        </w:rPr>
                        <w:t xml:space="preserve">. </w:t>
                      </w:r>
                      <w:r w:rsidRPr="008A31C3">
                        <w:rPr>
                          <w:color w:val="000000" w:themeColor="text1"/>
                        </w:rPr>
                        <w:t>Network may configure a specific active BWP for UEs in a beam (</w:t>
                      </w:r>
                      <w:r>
                        <w:rPr>
                          <w:color w:val="000000" w:themeColor="text1"/>
                        </w:rPr>
                        <w:t>a</w:t>
                      </w:r>
                      <w:r w:rsidRPr="008A31C3">
                        <w:rPr>
                          <w:color w:val="000000" w:themeColor="text1"/>
                        </w:rPr>
                        <w:t>ll UEs in a beam are associated with the same active BWP)</w:t>
                      </w:r>
                      <w:r>
                        <w:rPr>
                          <w:color w:val="000000" w:themeColor="text1"/>
                        </w:rPr>
                        <w:t xml:space="preserve">. </w:t>
                      </w:r>
                      <w:r w:rsidR="00DE78A1">
                        <w:rPr>
                          <w:color w:val="000000" w:themeColor="text1"/>
                        </w:rPr>
                        <w:t>Different beams may be associated with different active BWPs</w:t>
                      </w:r>
                    </w:p>
                  </w:txbxContent>
                </v:textbox>
                <w10:wrap type="square" anchorx="margin"/>
              </v:shape>
            </w:pict>
          </mc:Fallback>
        </mc:AlternateContent>
      </w:r>
      <w:r w:rsidR="0005773D">
        <w:rPr>
          <w:lang w:val="en-US" w:eastAsia="zh-CN"/>
        </w:rPr>
        <w:t xml:space="preserve">In </w:t>
      </w:r>
      <w:r w:rsidR="0007025A">
        <w:rPr>
          <w:lang w:val="en-US" w:eastAsia="zh-CN"/>
        </w:rPr>
        <w:t>practice</w:t>
      </w:r>
      <w:r w:rsidR="0005773D">
        <w:rPr>
          <w:lang w:val="en-US" w:eastAsia="zh-CN"/>
        </w:rPr>
        <w:t xml:space="preserve">, </w:t>
      </w:r>
      <w:r w:rsidR="0027220B">
        <w:rPr>
          <w:lang w:val="en-US" w:eastAsia="zh-CN"/>
        </w:rPr>
        <w:t xml:space="preserve">the </w:t>
      </w:r>
      <w:r w:rsidR="0005773D" w:rsidRPr="0005773D">
        <w:rPr>
          <w:lang w:val="en-US" w:eastAsia="zh-CN"/>
        </w:rPr>
        <w:t>n</w:t>
      </w:r>
      <w:r w:rsidR="0005773D">
        <w:rPr>
          <w:lang w:val="en-US" w:eastAsia="zh-CN"/>
        </w:rPr>
        <w:t xml:space="preserve">umber of UEs in each beam </w:t>
      </w:r>
      <w:r w:rsidR="00AD4114">
        <w:rPr>
          <w:lang w:val="en-US" w:eastAsia="zh-CN"/>
        </w:rPr>
        <w:t>is not a constant</w:t>
      </w:r>
      <w:r>
        <w:rPr>
          <w:lang w:val="en-US" w:eastAsia="zh-CN"/>
        </w:rPr>
        <w:t>.</w:t>
      </w:r>
      <w:r w:rsidR="0005773D">
        <w:rPr>
          <w:lang w:val="en-US" w:eastAsia="zh-CN"/>
        </w:rPr>
        <w:t xml:space="preserve"> </w:t>
      </w:r>
      <w:r w:rsidR="00AD4114">
        <w:rPr>
          <w:lang w:val="en-US" w:eastAsia="zh-CN"/>
        </w:rPr>
        <w:t xml:space="preserve">Intuitively, the network should allocate larger bandwidth for beams with larger number of UEs, and allocate smaller bandwidth for the other beams. Considering that the number of UEs in a beam may </w:t>
      </w:r>
      <w:r w:rsidR="00E001ED">
        <w:rPr>
          <w:lang w:val="en-US" w:eastAsia="zh-CN"/>
        </w:rPr>
        <w:t>vary</w:t>
      </w:r>
      <w:r w:rsidR="00AD4114">
        <w:rPr>
          <w:lang w:val="en-US" w:eastAsia="zh-CN"/>
        </w:rPr>
        <w:t xml:space="preserve"> with time, a</w:t>
      </w:r>
      <w:r w:rsidR="0005773D" w:rsidRPr="0005773D">
        <w:rPr>
          <w:lang w:val="en-US" w:eastAsia="zh-CN"/>
        </w:rPr>
        <w:t xml:space="preserve"> dynamic</w:t>
      </w:r>
      <w:r>
        <w:rPr>
          <w:lang w:val="en-US" w:eastAsia="zh-CN"/>
        </w:rPr>
        <w:t>/scalable</w:t>
      </w:r>
      <w:r w:rsidR="0005773D" w:rsidRPr="0005773D">
        <w:rPr>
          <w:lang w:val="en-US" w:eastAsia="zh-CN"/>
        </w:rPr>
        <w:t xml:space="preserve"> frequency resource allocation scheme </w:t>
      </w:r>
      <w:r w:rsidR="00AD4114">
        <w:rPr>
          <w:lang w:val="en-US" w:eastAsia="zh-CN"/>
        </w:rPr>
        <w:t xml:space="preserve">is expected to </w:t>
      </w:r>
      <w:r w:rsidR="0005773D" w:rsidRPr="0005773D">
        <w:rPr>
          <w:lang w:val="en-US" w:eastAsia="zh-CN"/>
        </w:rPr>
        <w:t xml:space="preserve">improve the system </w:t>
      </w:r>
      <w:r>
        <w:rPr>
          <w:lang w:val="en-US" w:eastAsia="zh-CN"/>
        </w:rPr>
        <w:t xml:space="preserve">spectral </w:t>
      </w:r>
      <w:r w:rsidR="0005773D" w:rsidRPr="0005773D">
        <w:rPr>
          <w:lang w:val="en-US" w:eastAsia="zh-CN"/>
        </w:rPr>
        <w:t>efficienc</w:t>
      </w:r>
      <w:r>
        <w:rPr>
          <w:lang w:val="en-US" w:eastAsia="zh-CN"/>
        </w:rPr>
        <w:t xml:space="preserve">y. Thus, </w:t>
      </w:r>
      <w:r w:rsidR="00DE78A1">
        <w:rPr>
          <w:lang w:val="en-US" w:eastAsia="zh-CN"/>
        </w:rPr>
        <w:t>w</w:t>
      </w:r>
      <w:r>
        <w:rPr>
          <w:lang w:val="en-US" w:eastAsia="zh-CN"/>
        </w:rPr>
        <w:t>e have the following proposal:</w:t>
      </w:r>
    </w:p>
    <w:p w:rsidR="00C877CC" w:rsidRDefault="007F7DC4" w:rsidP="007F7DC4">
      <w:pPr>
        <w:rPr>
          <w:lang w:val="en-US" w:eastAsia="zh-CN"/>
        </w:rPr>
      </w:pPr>
      <w:r>
        <w:rPr>
          <w:lang w:val="en-US" w:eastAsia="zh-CN"/>
        </w:rPr>
        <w:t>See Figure</w:t>
      </w:r>
      <w:r w:rsidR="00217288">
        <w:rPr>
          <w:lang w:val="en-US" w:eastAsia="zh-CN"/>
        </w:rPr>
        <w:t xml:space="preserve"> 5</w:t>
      </w:r>
      <w:r w:rsidR="00C877CC">
        <w:rPr>
          <w:lang w:val="en-US" w:eastAsia="zh-CN"/>
        </w:rPr>
        <w:t xml:space="preserve"> for an illustration:</w:t>
      </w:r>
    </w:p>
    <w:p w:rsidR="00C877CC" w:rsidRDefault="007F7DC4" w:rsidP="00C877CC">
      <w:pPr>
        <w:pStyle w:val="ListParagraph"/>
        <w:numPr>
          <w:ilvl w:val="0"/>
          <w:numId w:val="33"/>
        </w:numPr>
        <w:rPr>
          <w:lang w:val="en-US" w:eastAsia="zh-CN"/>
        </w:rPr>
      </w:pPr>
      <w:r w:rsidRPr="00C877CC">
        <w:rPr>
          <w:lang w:val="en-US" w:eastAsia="zh-CN"/>
        </w:rPr>
        <w:t xml:space="preserve">In this example, there are 7 beams, and the network may configure BWP 0,1, or 2, as an active BWP </w:t>
      </w:r>
      <w:r w:rsidR="00C877CC">
        <w:rPr>
          <w:lang w:val="en-US" w:eastAsia="zh-CN"/>
        </w:rPr>
        <w:t>for a beam</w:t>
      </w:r>
      <w:r w:rsidRPr="00C877CC">
        <w:rPr>
          <w:lang w:val="en-US" w:eastAsia="zh-CN"/>
        </w:rPr>
        <w:t xml:space="preserve"> </w:t>
      </w:r>
    </w:p>
    <w:p w:rsidR="00C877CC" w:rsidRDefault="00F75A01" w:rsidP="00C877CC">
      <w:pPr>
        <w:pStyle w:val="ListParagraph"/>
        <w:numPr>
          <w:ilvl w:val="0"/>
          <w:numId w:val="33"/>
        </w:numPr>
        <w:rPr>
          <w:lang w:val="en-US" w:eastAsia="zh-CN"/>
        </w:rPr>
      </w:pPr>
      <w:r>
        <w:rPr>
          <w:lang w:val="en-US" w:eastAsia="zh-CN"/>
        </w:rPr>
        <w:t>I</w:t>
      </w:r>
      <w:r w:rsidR="007F7DC4" w:rsidRPr="00C877CC">
        <w:rPr>
          <w:lang w:val="en-US" w:eastAsia="zh-CN"/>
        </w:rPr>
        <w:t xml:space="preserve">n bandwidth, </w:t>
      </w:r>
      <w:r w:rsidR="00C877CC">
        <w:rPr>
          <w:lang w:val="en-US" w:eastAsia="zh-CN"/>
        </w:rPr>
        <w:t>we have BWP 0 &gt; BWP 1 &gt; BWP 2</w:t>
      </w:r>
      <w:r w:rsidR="007F7DC4" w:rsidRPr="00C877CC">
        <w:rPr>
          <w:lang w:val="en-US" w:eastAsia="zh-CN"/>
        </w:rPr>
        <w:t xml:space="preserve"> </w:t>
      </w:r>
    </w:p>
    <w:p w:rsidR="00C877CC" w:rsidRDefault="007F7DC4" w:rsidP="00C877CC">
      <w:pPr>
        <w:pStyle w:val="ListParagraph"/>
        <w:numPr>
          <w:ilvl w:val="0"/>
          <w:numId w:val="33"/>
        </w:numPr>
        <w:rPr>
          <w:lang w:val="en-US" w:eastAsia="zh-CN"/>
        </w:rPr>
      </w:pPr>
      <w:r w:rsidRPr="00C877CC">
        <w:rPr>
          <w:lang w:val="en-US" w:eastAsia="zh-CN"/>
        </w:rPr>
        <w:t>Suppose at a time instance, the number of UEs in each beam is as shown in the table, then the network may configure BWPs to beams according the number of UEs in beams as shown i</w:t>
      </w:r>
      <w:r w:rsidR="00C877CC">
        <w:rPr>
          <w:lang w:val="en-US" w:eastAsia="zh-CN"/>
        </w:rPr>
        <w:t>n the right column of the table</w:t>
      </w:r>
      <w:r w:rsidRPr="00C877CC">
        <w:rPr>
          <w:lang w:val="en-US" w:eastAsia="zh-CN"/>
        </w:rPr>
        <w:t xml:space="preserve"> </w:t>
      </w:r>
    </w:p>
    <w:p w:rsidR="00C877CC" w:rsidRDefault="007F7DC4" w:rsidP="007F7DC4">
      <w:pPr>
        <w:pStyle w:val="ListParagraph"/>
        <w:numPr>
          <w:ilvl w:val="0"/>
          <w:numId w:val="33"/>
        </w:numPr>
        <w:rPr>
          <w:lang w:val="en-US" w:eastAsia="zh-CN"/>
        </w:rPr>
      </w:pPr>
      <w:r w:rsidRPr="00C877CC">
        <w:rPr>
          <w:lang w:val="en-US" w:eastAsia="zh-CN"/>
        </w:rPr>
        <w:t>Note that BWP 0 is allocated for beam 4 since beam 4 has maximum number of UEs</w:t>
      </w:r>
    </w:p>
    <w:p w:rsidR="007F7DC4" w:rsidRPr="00C877CC" w:rsidRDefault="007F7DC4" w:rsidP="002971CA">
      <w:pPr>
        <w:pStyle w:val="ListParagraph"/>
        <w:numPr>
          <w:ilvl w:val="0"/>
          <w:numId w:val="33"/>
        </w:numPr>
        <w:rPr>
          <w:lang w:val="en-US" w:eastAsia="zh-CN"/>
        </w:rPr>
      </w:pPr>
      <w:r w:rsidRPr="00C877CC">
        <w:rPr>
          <w:lang w:val="en-US" w:eastAsia="zh-CN"/>
        </w:rPr>
        <w:t xml:space="preserve">Note </w:t>
      </w:r>
      <w:r w:rsidR="00C877CC">
        <w:rPr>
          <w:lang w:val="en-US" w:eastAsia="zh-CN"/>
        </w:rPr>
        <w:t xml:space="preserve">also </w:t>
      </w:r>
      <w:r w:rsidRPr="00C877CC">
        <w:rPr>
          <w:lang w:val="en-US" w:eastAsia="zh-CN"/>
        </w:rPr>
        <w:t>that the interference is mitigated as nearby beams are using non-overlapping BWPs</w:t>
      </w:r>
    </w:p>
    <w:p w:rsidR="007F7DC4" w:rsidRDefault="007F7DC4" w:rsidP="002971CA">
      <w:pPr>
        <w:rPr>
          <w:lang w:val="en-US" w:eastAsia="zh-CN"/>
        </w:rPr>
      </w:pPr>
    </w:p>
    <w:p w:rsidR="007F7DC4" w:rsidRDefault="007F7DC4" w:rsidP="007F7DC4">
      <w:pPr>
        <w:jc w:val="center"/>
        <w:rPr>
          <w:lang w:val="en-US" w:eastAsia="zh-CN"/>
        </w:rPr>
      </w:pPr>
      <w:r>
        <w:rPr>
          <w:noProof/>
          <w:lang w:val="en-US"/>
        </w:rPr>
        <w:drawing>
          <wp:inline distT="0" distB="0" distL="0" distR="0" wp14:anchorId="4EB18CFA" wp14:editId="453E4A82">
            <wp:extent cx="2722221" cy="3101009"/>
            <wp:effectExtent l="0" t="0" r="2540" b="444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730703" cy="3110671"/>
                    </a:xfrm>
                    <a:prstGeom prst="rect">
                      <a:avLst/>
                    </a:prstGeom>
                  </pic:spPr>
                </pic:pic>
              </a:graphicData>
            </a:graphic>
          </wp:inline>
        </w:drawing>
      </w:r>
    </w:p>
    <w:p w:rsidR="007F7DC4" w:rsidRDefault="007F7DC4" w:rsidP="007F7DC4">
      <w:pPr>
        <w:jc w:val="center"/>
        <w:rPr>
          <w:lang w:val="en-US" w:eastAsia="zh-CN"/>
        </w:rPr>
      </w:pPr>
      <w:r>
        <w:rPr>
          <w:lang w:val="en-US" w:eastAsia="zh-CN"/>
        </w:rPr>
        <w:t xml:space="preserve">Figure 5: Example of </w:t>
      </w:r>
      <w:r w:rsidRPr="007F7DC4">
        <w:rPr>
          <w:lang w:val="en-US" w:eastAsia="zh-CN"/>
        </w:rPr>
        <w:t>BWP Allocation for Beams</w:t>
      </w:r>
    </w:p>
    <w:p w:rsidR="00BC59A9" w:rsidRDefault="00BC59A9" w:rsidP="00BC59A9">
      <w:pPr>
        <w:rPr>
          <w:lang w:val="en-US" w:eastAsia="zh-CN"/>
        </w:rPr>
      </w:pPr>
      <w:r>
        <w:rPr>
          <w:lang w:val="en-US" w:eastAsia="zh-CN"/>
        </w:rPr>
        <w:t>In general, t</w:t>
      </w:r>
      <w:r w:rsidRPr="008A31C3">
        <w:rPr>
          <w:lang w:val="en-US" w:eastAsia="zh-CN"/>
        </w:rPr>
        <w:t>he active BWPs of beams may or may not overlap with each other in frequency domain</w:t>
      </w:r>
      <w:r>
        <w:rPr>
          <w:lang w:val="en-US" w:eastAsia="zh-CN"/>
        </w:rPr>
        <w:t xml:space="preserve">. </w:t>
      </w:r>
    </w:p>
    <w:p w:rsidR="00C877CC" w:rsidRDefault="00BC59A9" w:rsidP="009866C2">
      <w:pPr>
        <w:rPr>
          <w:lang w:val="en-US" w:eastAsia="zh-CN"/>
        </w:rPr>
      </w:pPr>
      <w:r>
        <w:rPr>
          <w:lang w:val="en-US" w:eastAsia="zh-CN"/>
        </w:rPr>
        <w:t>Furthermore, f</w:t>
      </w:r>
      <w:r w:rsidRPr="008A31C3">
        <w:rPr>
          <w:lang w:val="en-US" w:eastAsia="zh-CN"/>
        </w:rPr>
        <w:t xml:space="preserve">or </w:t>
      </w:r>
      <w:r>
        <w:rPr>
          <w:lang w:val="en-US" w:eastAsia="zh-CN"/>
        </w:rPr>
        <w:t>a</w:t>
      </w:r>
      <w:r w:rsidRPr="008A31C3">
        <w:rPr>
          <w:lang w:val="en-US" w:eastAsia="zh-CN"/>
        </w:rPr>
        <w:t xml:space="preserve"> beam, the bandwidth and the frequency domain location of the active BWP may not be fixed at all time</w:t>
      </w:r>
      <w:r>
        <w:rPr>
          <w:lang w:val="en-US" w:eastAsia="zh-CN"/>
        </w:rPr>
        <w:t xml:space="preserve">. The network may adjust the settings </w:t>
      </w:r>
      <w:r w:rsidRPr="008A31C3">
        <w:rPr>
          <w:lang w:val="en-US" w:eastAsia="zh-CN"/>
        </w:rPr>
        <w:t>of the active BWP</w:t>
      </w:r>
      <w:r>
        <w:rPr>
          <w:lang w:val="en-US" w:eastAsia="zh-CN"/>
        </w:rPr>
        <w:t xml:space="preserve"> based on factors such as number of UEs and amount of data transmission in the beam. </w:t>
      </w:r>
    </w:p>
    <w:p w:rsidR="00A423FB" w:rsidRPr="007F7DC4" w:rsidRDefault="00A423FB" w:rsidP="009866C2">
      <w:pPr>
        <w:rPr>
          <w:lang w:val="en-US" w:eastAsia="zh-CN"/>
        </w:rPr>
      </w:pPr>
    </w:p>
    <w:p w:rsidR="0054765F" w:rsidRPr="0054765F" w:rsidRDefault="0054765F" w:rsidP="0054765F">
      <w:pPr>
        <w:pStyle w:val="Heading1"/>
        <w:rPr>
          <w:lang w:eastAsia="zh-CN"/>
        </w:rPr>
      </w:pPr>
      <w:r>
        <w:rPr>
          <w:lang w:eastAsia="zh-CN"/>
        </w:rPr>
        <w:t>Conclusions</w:t>
      </w:r>
    </w:p>
    <w:p w:rsidR="006E0966" w:rsidRDefault="00280AFC" w:rsidP="00472E81">
      <w:pPr>
        <w:rPr>
          <w:lang w:eastAsia="zh-CN"/>
        </w:rPr>
      </w:pPr>
      <w:r>
        <w:rPr>
          <w:lang w:eastAsia="zh-CN"/>
        </w:rPr>
        <w:t xml:space="preserve">The </w:t>
      </w:r>
      <w:r w:rsidR="00E02A5A">
        <w:rPr>
          <w:lang w:eastAsia="zh-CN"/>
        </w:rPr>
        <w:t xml:space="preserve">observations and </w:t>
      </w:r>
      <w:r w:rsidR="00211360">
        <w:rPr>
          <w:lang w:eastAsia="zh-CN"/>
        </w:rPr>
        <w:t>proposals</w:t>
      </w:r>
      <w:r>
        <w:rPr>
          <w:lang w:eastAsia="zh-CN"/>
        </w:rPr>
        <w:t xml:space="preserve"> are summarized below:</w:t>
      </w:r>
    </w:p>
    <w:p w:rsidR="00E45618" w:rsidRPr="00523B00" w:rsidRDefault="00E45618" w:rsidP="00E45618">
      <w:pPr>
        <w:rPr>
          <w:lang w:eastAsia="zh-CN"/>
        </w:rPr>
      </w:pPr>
      <w:r w:rsidRPr="00523B00">
        <w:rPr>
          <w:b/>
          <w:lang w:eastAsia="zh-CN"/>
        </w:rPr>
        <w:t xml:space="preserve">Observation </w:t>
      </w:r>
      <w:r w:rsidRPr="00523B00">
        <w:rPr>
          <w:rFonts w:hint="eastAsia"/>
          <w:b/>
          <w:lang w:eastAsia="zh-CN"/>
        </w:rPr>
        <w:t>1</w:t>
      </w:r>
      <w:r w:rsidRPr="00523B00">
        <w:rPr>
          <w:lang w:eastAsia="zh-CN"/>
        </w:rPr>
        <w:t xml:space="preserve">: For </w:t>
      </w:r>
      <w:r>
        <w:t>[LEO-600, S-band]</w:t>
      </w:r>
      <w:r w:rsidRPr="00523B00">
        <w:rPr>
          <w:lang w:eastAsia="zh-CN"/>
        </w:rPr>
        <w:t>, for</w:t>
      </w:r>
      <w:r>
        <w:rPr>
          <w:lang w:eastAsia="zh-CN"/>
        </w:rPr>
        <w:t xml:space="preserve"> 80% percentile UE, we have 8.6 </w:t>
      </w:r>
      <w:r w:rsidRPr="00523B00">
        <w:rPr>
          <w:lang w:eastAsia="zh-CN"/>
        </w:rPr>
        <w:t xml:space="preserve">dB SINR gain by using </w:t>
      </w:r>
      <w:r>
        <w:rPr>
          <w:lang w:eastAsia="zh-CN"/>
        </w:rPr>
        <w:t>FRF = 3 instead of FRF = 1</w:t>
      </w:r>
      <w:r w:rsidRPr="00523B00">
        <w:rPr>
          <w:lang w:eastAsia="zh-CN"/>
        </w:rPr>
        <w:t xml:space="preserve"> deployment. </w:t>
      </w:r>
      <w:r>
        <w:rPr>
          <w:lang w:eastAsia="zh-CN"/>
        </w:rPr>
        <w:t>In average, we have 7.78 dB SINR gain by using FRF = 3 in comparison with FRF = 1.  However, there is no significant difference between throughput distributions of FRF = 3 and FRF = 1</w:t>
      </w:r>
    </w:p>
    <w:p w:rsidR="00E45618" w:rsidRPr="00523B00" w:rsidRDefault="00E45618" w:rsidP="00E45618">
      <w:pPr>
        <w:rPr>
          <w:lang w:eastAsia="zh-CN"/>
        </w:rPr>
      </w:pPr>
      <w:r w:rsidRPr="00523B00">
        <w:rPr>
          <w:b/>
          <w:lang w:eastAsia="zh-CN"/>
        </w:rPr>
        <w:t xml:space="preserve">Observation </w:t>
      </w:r>
      <w:r w:rsidRPr="00523B00">
        <w:rPr>
          <w:rFonts w:hint="eastAsia"/>
          <w:b/>
          <w:lang w:eastAsia="zh-CN"/>
        </w:rPr>
        <w:t>2</w:t>
      </w:r>
      <w:r w:rsidRPr="00523B00">
        <w:rPr>
          <w:lang w:eastAsia="zh-CN"/>
        </w:rPr>
        <w:t xml:space="preserve">: For </w:t>
      </w:r>
      <w:r>
        <w:t>[LEO-1200, S-band]</w:t>
      </w:r>
      <w:r w:rsidRPr="00523B00">
        <w:rPr>
          <w:lang w:eastAsia="zh-CN"/>
        </w:rPr>
        <w:t>, for</w:t>
      </w:r>
      <w:r>
        <w:rPr>
          <w:lang w:eastAsia="zh-CN"/>
        </w:rPr>
        <w:t xml:space="preserve"> 80% percentile UE, we have 8.24 </w:t>
      </w:r>
      <w:r w:rsidRPr="00523B00">
        <w:rPr>
          <w:lang w:eastAsia="zh-CN"/>
        </w:rPr>
        <w:t xml:space="preserve">dB SINR gain by using </w:t>
      </w:r>
      <w:r>
        <w:rPr>
          <w:lang w:eastAsia="zh-CN"/>
        </w:rPr>
        <w:t>FRF = 3 instead of FRF = 1</w:t>
      </w:r>
      <w:r w:rsidRPr="00523B00">
        <w:rPr>
          <w:lang w:eastAsia="zh-CN"/>
        </w:rPr>
        <w:t xml:space="preserve"> deployment. </w:t>
      </w:r>
      <w:r>
        <w:rPr>
          <w:lang w:eastAsia="zh-CN"/>
        </w:rPr>
        <w:t>In average, we have 7.62 dB SINR gain by using FRF = 3 in comparison with FRF = 1.  Again, there is no significant difference between throughput distributions of FRF = 3 and FRF = 1</w:t>
      </w:r>
    </w:p>
    <w:p w:rsidR="00E45618" w:rsidRPr="00B54CE1" w:rsidRDefault="00E45618" w:rsidP="00E45618">
      <w:pPr>
        <w:rPr>
          <w:color w:val="000000" w:themeColor="text1"/>
        </w:rPr>
      </w:pPr>
      <w:r>
        <w:rPr>
          <w:b/>
          <w:color w:val="000000" w:themeColor="text1"/>
        </w:rPr>
        <w:t>Ob</w:t>
      </w:r>
      <w:r w:rsidRPr="00B54CE1">
        <w:rPr>
          <w:b/>
          <w:color w:val="000000" w:themeColor="text1"/>
        </w:rPr>
        <w:t>servation 3</w:t>
      </w:r>
      <w:r w:rsidRPr="00B54CE1">
        <w:rPr>
          <w:color w:val="000000" w:themeColor="text1"/>
        </w:rPr>
        <w:t xml:space="preserve">: </w:t>
      </w:r>
      <w:r>
        <w:rPr>
          <w:color w:val="000000" w:themeColor="text1"/>
        </w:rPr>
        <w:t>For [LEO-1200, S-band], w</w:t>
      </w:r>
      <w:r w:rsidRPr="00B54CE1">
        <w:rPr>
          <w:color w:val="000000" w:themeColor="text1"/>
        </w:rPr>
        <w:t xml:space="preserve">ith </w:t>
      </w:r>
      <w:r>
        <w:rPr>
          <w:color w:val="000000" w:themeColor="text1"/>
        </w:rPr>
        <w:t xml:space="preserve">FRF 1, approximately 68% of UEs are with SINR </w:t>
      </w:r>
      <m:oMath>
        <m:r>
          <m:rPr>
            <m:sty m:val="p"/>
          </m:rPr>
          <w:rPr>
            <w:rFonts w:ascii="Cambria Math" w:hAnsi="Cambria Math"/>
            <w:color w:val="000000" w:themeColor="text1"/>
          </w:rPr>
          <m:t>≤-2 dB</m:t>
        </m:r>
      </m:oMath>
      <w:r>
        <w:rPr>
          <w:color w:val="000000" w:themeColor="text1"/>
        </w:rPr>
        <w:t>. These UEs</w:t>
      </w:r>
      <w:r w:rsidRPr="00B54CE1">
        <w:rPr>
          <w:color w:val="000000" w:themeColor="text1"/>
        </w:rPr>
        <w:t xml:space="preserve"> are unlikely to get much throughput</w:t>
      </w:r>
      <w:r>
        <w:rPr>
          <w:color w:val="000000" w:themeColor="text1"/>
        </w:rPr>
        <w:t xml:space="preserve"> due to </w:t>
      </w:r>
      <w:r w:rsidRPr="00B54CE1">
        <w:rPr>
          <w:color w:val="000000" w:themeColor="text1"/>
        </w:rPr>
        <w:t>poor synchronization, AFC, and channel estimation. In addition, such UEs may suffer high latency if many HARQ re-transmissions are required</w:t>
      </w:r>
    </w:p>
    <w:p w:rsidR="00F11EB8" w:rsidRPr="00E45618" w:rsidRDefault="00E45618" w:rsidP="00472E81">
      <w:pPr>
        <w:rPr>
          <w:color w:val="000000" w:themeColor="text1"/>
          <w:lang w:val="en-US"/>
        </w:rPr>
      </w:pPr>
      <w:r>
        <w:rPr>
          <w:b/>
          <w:color w:val="000000" w:themeColor="text1"/>
        </w:rPr>
        <w:t>Proposal 1</w:t>
      </w:r>
      <w:r w:rsidRPr="00B54CE1">
        <w:rPr>
          <w:color w:val="000000" w:themeColor="text1"/>
        </w:rPr>
        <w:t xml:space="preserve">: </w:t>
      </w:r>
      <w:r>
        <w:rPr>
          <w:color w:val="000000" w:themeColor="text1"/>
        </w:rPr>
        <w:t>The concept of BWP can be used for</w:t>
      </w:r>
      <w:r w:rsidRPr="008A31C3">
        <w:rPr>
          <w:color w:val="000000" w:themeColor="text1"/>
        </w:rPr>
        <w:t xml:space="preserve"> frequency resource allocation </w:t>
      </w:r>
      <w:r>
        <w:rPr>
          <w:color w:val="000000" w:themeColor="text1"/>
        </w:rPr>
        <w:t>among</w:t>
      </w:r>
      <w:r w:rsidRPr="008A31C3">
        <w:rPr>
          <w:color w:val="000000" w:themeColor="text1"/>
        </w:rPr>
        <w:t xml:space="preserve"> NTN beams</w:t>
      </w:r>
      <w:r>
        <w:rPr>
          <w:color w:val="000000" w:themeColor="text1"/>
        </w:rPr>
        <w:t xml:space="preserve">. </w:t>
      </w:r>
      <w:r w:rsidRPr="008A31C3">
        <w:rPr>
          <w:color w:val="000000" w:themeColor="text1"/>
        </w:rPr>
        <w:t>Network may configure a specific active BWP for UEs in a beam (</w:t>
      </w:r>
      <w:r>
        <w:rPr>
          <w:color w:val="000000" w:themeColor="text1"/>
        </w:rPr>
        <w:t>a</w:t>
      </w:r>
      <w:r w:rsidRPr="008A31C3">
        <w:rPr>
          <w:color w:val="000000" w:themeColor="text1"/>
        </w:rPr>
        <w:t>ll UEs in a beam are associated with the same active BWP)</w:t>
      </w:r>
      <w:r>
        <w:rPr>
          <w:color w:val="000000" w:themeColor="text1"/>
        </w:rPr>
        <w:t>. Different beams may be associated with different active BWPs</w:t>
      </w:r>
    </w:p>
    <w:p w:rsidR="00673CD7" w:rsidRDefault="00971564" w:rsidP="00673CD7">
      <w:pPr>
        <w:pStyle w:val="Heading1"/>
      </w:pPr>
      <w:r>
        <w:t>Reference</w:t>
      </w:r>
    </w:p>
    <w:bookmarkEnd w:id="3"/>
    <w:bookmarkEnd w:id="4"/>
    <w:bookmarkEnd w:id="5"/>
    <w:bookmarkEnd w:id="6"/>
    <w:p w:rsidR="00971564" w:rsidRDefault="00971564" w:rsidP="00971564">
      <w:pPr>
        <w:numPr>
          <w:ilvl w:val="0"/>
          <w:numId w:val="1"/>
        </w:numPr>
        <w:rPr>
          <w:lang w:eastAsia="en-GB"/>
        </w:rPr>
      </w:pPr>
      <w:r w:rsidRPr="00971564">
        <w:rPr>
          <w:lang w:eastAsia="en-GB"/>
        </w:rPr>
        <w:t>Chairman's Notes</w:t>
      </w:r>
      <w:r w:rsidR="004E35B0">
        <w:rPr>
          <w:lang w:eastAsia="en-GB"/>
        </w:rPr>
        <w:t xml:space="preserve"> RAN1#97</w:t>
      </w:r>
    </w:p>
    <w:p w:rsidR="00E228FC" w:rsidRDefault="00E228FC" w:rsidP="00E228FC">
      <w:pPr>
        <w:numPr>
          <w:ilvl w:val="0"/>
          <w:numId w:val="1"/>
        </w:numPr>
        <w:rPr>
          <w:lang w:eastAsia="en-GB"/>
        </w:rPr>
      </w:pPr>
      <w:r w:rsidRPr="00971564">
        <w:rPr>
          <w:lang w:eastAsia="en-GB"/>
        </w:rPr>
        <w:t>Chairman's Notes</w:t>
      </w:r>
      <w:r>
        <w:rPr>
          <w:lang w:eastAsia="en-GB"/>
        </w:rPr>
        <w:t xml:space="preserve"> RAN1#98</w:t>
      </w:r>
    </w:p>
    <w:p w:rsidR="00E228FC" w:rsidRDefault="00E228FC" w:rsidP="00E228FC">
      <w:pPr>
        <w:numPr>
          <w:ilvl w:val="0"/>
          <w:numId w:val="1"/>
        </w:numPr>
        <w:rPr>
          <w:lang w:eastAsia="en-GB"/>
        </w:rPr>
      </w:pPr>
      <w:r>
        <w:rPr>
          <w:lang w:eastAsia="en-GB"/>
        </w:rPr>
        <w:t xml:space="preserve">R3-194796, TR </w:t>
      </w:r>
      <w:r w:rsidRPr="00E228FC">
        <w:rPr>
          <w:lang w:eastAsia="en-GB"/>
        </w:rPr>
        <w:t>38</w:t>
      </w:r>
      <w:r>
        <w:rPr>
          <w:lang w:eastAsia="en-GB"/>
        </w:rPr>
        <w:t>.</w:t>
      </w:r>
      <w:r w:rsidRPr="00E228FC">
        <w:rPr>
          <w:lang w:eastAsia="en-GB"/>
        </w:rPr>
        <w:t>821</w:t>
      </w:r>
      <w:r>
        <w:rPr>
          <w:lang w:eastAsia="en-GB"/>
        </w:rPr>
        <w:t>, “</w:t>
      </w:r>
      <w:r w:rsidRPr="00E228FC">
        <w:rPr>
          <w:lang w:eastAsia="en-GB"/>
        </w:rPr>
        <w:t>Solutions for NR to support non-terrestrial networks</w:t>
      </w:r>
      <w:r>
        <w:rPr>
          <w:lang w:eastAsia="en-GB"/>
        </w:rPr>
        <w:t>”</w:t>
      </w:r>
    </w:p>
    <w:p w:rsidR="00AB4076" w:rsidRDefault="00AB4076" w:rsidP="00E46FFD">
      <w:pPr>
        <w:rPr>
          <w:lang w:eastAsia="en-GB"/>
        </w:rPr>
      </w:pPr>
    </w:p>
    <w:p w:rsidR="00700200" w:rsidRDefault="00700200" w:rsidP="00700200">
      <w:pPr>
        <w:pStyle w:val="Heading1"/>
        <w:numPr>
          <w:ilvl w:val="0"/>
          <w:numId w:val="0"/>
        </w:numPr>
        <w:ind w:left="432" w:hanging="432"/>
        <w:rPr>
          <w:lang w:eastAsia="en-GB"/>
        </w:rPr>
      </w:pPr>
      <w:r>
        <w:rPr>
          <w:lang w:eastAsia="en-GB"/>
        </w:rPr>
        <w:t>Appendix</w:t>
      </w:r>
    </w:p>
    <w:p w:rsidR="00700200" w:rsidRDefault="00F11EB8" w:rsidP="00700200">
      <w:pPr>
        <w:rPr>
          <w:lang w:eastAsia="en-GB"/>
        </w:rPr>
      </w:pPr>
      <w:r>
        <w:rPr>
          <w:lang w:eastAsia="en-GB"/>
        </w:rPr>
        <w:t>LLS</w:t>
      </w:r>
      <w:r w:rsidR="00700200">
        <w:rPr>
          <w:lang w:eastAsia="en-GB"/>
        </w:rPr>
        <w:t xml:space="preserve"> simulation settings </w:t>
      </w:r>
    </w:p>
    <w:tbl>
      <w:tblPr>
        <w:tblStyle w:val="TableGrid"/>
        <w:tblW w:w="0" w:type="auto"/>
        <w:tblLayout w:type="fixed"/>
        <w:tblLook w:val="04A0" w:firstRow="1" w:lastRow="0" w:firstColumn="1" w:lastColumn="0" w:noHBand="0" w:noVBand="1"/>
      </w:tblPr>
      <w:tblGrid>
        <w:gridCol w:w="3114"/>
        <w:gridCol w:w="6193"/>
      </w:tblGrid>
      <w:tr w:rsidR="00700200" w:rsidTr="00700200">
        <w:tc>
          <w:tcPr>
            <w:tcW w:w="3114" w:type="dxa"/>
          </w:tcPr>
          <w:p w:rsidR="00700200" w:rsidRDefault="00700200" w:rsidP="00700200">
            <w:pPr>
              <w:rPr>
                <w:lang w:eastAsia="en-GB"/>
              </w:rPr>
            </w:pPr>
            <w:r>
              <w:rPr>
                <w:lang w:eastAsia="en-GB"/>
              </w:rPr>
              <w:t>Carrier frequency</w:t>
            </w:r>
          </w:p>
        </w:tc>
        <w:tc>
          <w:tcPr>
            <w:tcW w:w="6193" w:type="dxa"/>
          </w:tcPr>
          <w:p w:rsidR="00700200" w:rsidRDefault="00700200" w:rsidP="00700200">
            <w:pPr>
              <w:rPr>
                <w:lang w:eastAsia="en-GB"/>
              </w:rPr>
            </w:pPr>
            <w:r>
              <w:rPr>
                <w:lang w:eastAsia="en-GB"/>
              </w:rPr>
              <w:t>2GHz</w:t>
            </w:r>
          </w:p>
        </w:tc>
      </w:tr>
      <w:tr w:rsidR="00700200" w:rsidTr="00700200">
        <w:tc>
          <w:tcPr>
            <w:tcW w:w="3114" w:type="dxa"/>
          </w:tcPr>
          <w:p w:rsidR="00700200" w:rsidRDefault="00700200" w:rsidP="00700200">
            <w:pPr>
              <w:rPr>
                <w:lang w:eastAsia="en-GB"/>
              </w:rPr>
            </w:pPr>
            <w:r>
              <w:rPr>
                <w:lang w:eastAsia="en-GB"/>
              </w:rPr>
              <w:t>Subcarrier spacing</w:t>
            </w:r>
          </w:p>
        </w:tc>
        <w:tc>
          <w:tcPr>
            <w:tcW w:w="6193" w:type="dxa"/>
          </w:tcPr>
          <w:p w:rsidR="00700200" w:rsidRDefault="00700200" w:rsidP="00700200">
            <w:pPr>
              <w:rPr>
                <w:lang w:eastAsia="en-GB"/>
              </w:rPr>
            </w:pPr>
            <w:r>
              <w:rPr>
                <w:lang w:eastAsia="en-GB"/>
              </w:rPr>
              <w:t>15kHz</w:t>
            </w:r>
          </w:p>
        </w:tc>
      </w:tr>
      <w:tr w:rsidR="00700200" w:rsidTr="00700200">
        <w:tc>
          <w:tcPr>
            <w:tcW w:w="3114" w:type="dxa"/>
          </w:tcPr>
          <w:p w:rsidR="00700200" w:rsidRDefault="00700200" w:rsidP="00700200">
            <w:pPr>
              <w:rPr>
                <w:lang w:eastAsia="en-GB"/>
              </w:rPr>
            </w:pPr>
            <w:r>
              <w:rPr>
                <w:lang w:eastAsia="en-GB"/>
              </w:rPr>
              <w:t>DL bandwidth for each beam</w:t>
            </w:r>
          </w:p>
        </w:tc>
        <w:tc>
          <w:tcPr>
            <w:tcW w:w="6193" w:type="dxa"/>
          </w:tcPr>
          <w:p w:rsidR="00700200" w:rsidRDefault="00700200" w:rsidP="00700200">
            <w:pPr>
              <w:rPr>
                <w:lang w:eastAsia="en-GB"/>
              </w:rPr>
            </w:pPr>
            <w:r>
              <w:rPr>
                <w:lang w:eastAsia="en-GB"/>
              </w:rPr>
              <w:t xml:space="preserve">30 MHz for </w:t>
            </w:r>
            <w:r w:rsidR="00F11EB8">
              <w:rPr>
                <w:lang w:eastAsia="en-GB"/>
              </w:rPr>
              <w:t>FRF</w:t>
            </w:r>
            <w:r>
              <w:rPr>
                <w:lang w:eastAsia="en-GB"/>
              </w:rPr>
              <w:t xml:space="preserve"> = 1</w:t>
            </w:r>
          </w:p>
          <w:p w:rsidR="00700200" w:rsidRDefault="00700200" w:rsidP="00F11EB8">
            <w:pPr>
              <w:rPr>
                <w:lang w:eastAsia="en-GB"/>
              </w:rPr>
            </w:pPr>
            <w:r>
              <w:rPr>
                <w:lang w:eastAsia="en-GB"/>
              </w:rPr>
              <w:t xml:space="preserve">10 MHz for </w:t>
            </w:r>
            <w:r w:rsidR="00F11EB8">
              <w:rPr>
                <w:lang w:eastAsia="en-GB"/>
              </w:rPr>
              <w:t>FRF</w:t>
            </w:r>
            <w:r>
              <w:rPr>
                <w:lang w:eastAsia="en-GB"/>
              </w:rPr>
              <w:t xml:space="preserve"> = 3</w:t>
            </w:r>
          </w:p>
        </w:tc>
      </w:tr>
      <w:tr w:rsidR="00700200" w:rsidTr="00700200">
        <w:tc>
          <w:tcPr>
            <w:tcW w:w="3114" w:type="dxa"/>
          </w:tcPr>
          <w:p w:rsidR="00700200" w:rsidRDefault="00F11EB8" w:rsidP="00700200">
            <w:pPr>
              <w:rPr>
                <w:lang w:eastAsia="en-GB"/>
              </w:rPr>
            </w:pPr>
            <w:r>
              <w:rPr>
                <w:lang w:eastAsia="en-GB"/>
              </w:rPr>
              <w:t>UE speed</w:t>
            </w:r>
          </w:p>
        </w:tc>
        <w:tc>
          <w:tcPr>
            <w:tcW w:w="6193" w:type="dxa"/>
          </w:tcPr>
          <w:p w:rsidR="00700200" w:rsidRDefault="00F11EB8" w:rsidP="00700200">
            <w:pPr>
              <w:rPr>
                <w:lang w:eastAsia="en-GB"/>
              </w:rPr>
            </w:pPr>
            <w:r>
              <w:rPr>
                <w:lang w:eastAsia="en-GB"/>
              </w:rPr>
              <w:t>3</w:t>
            </w:r>
            <w:r w:rsidR="00C33751">
              <w:rPr>
                <w:lang w:eastAsia="en-GB"/>
              </w:rPr>
              <w:t xml:space="preserve"> </w:t>
            </w:r>
            <w:r>
              <w:rPr>
                <w:lang w:eastAsia="en-GB"/>
              </w:rPr>
              <w:t>km/hr</w:t>
            </w:r>
          </w:p>
        </w:tc>
      </w:tr>
      <w:tr w:rsidR="00700200" w:rsidTr="00700200">
        <w:tc>
          <w:tcPr>
            <w:tcW w:w="3114" w:type="dxa"/>
          </w:tcPr>
          <w:p w:rsidR="00700200" w:rsidRDefault="00F11EB8" w:rsidP="00700200">
            <w:pPr>
              <w:rPr>
                <w:lang w:eastAsia="en-GB"/>
              </w:rPr>
            </w:pPr>
            <w:r w:rsidRPr="00774170">
              <w:t>UE antenna configuration</w:t>
            </w:r>
          </w:p>
        </w:tc>
        <w:tc>
          <w:tcPr>
            <w:tcW w:w="6193" w:type="dxa"/>
          </w:tcPr>
          <w:p w:rsidR="00700200" w:rsidRDefault="00F11EB8" w:rsidP="00700200">
            <w:pPr>
              <w:rPr>
                <w:lang w:eastAsia="en-GB"/>
              </w:rPr>
            </w:pPr>
            <w:r>
              <w:rPr>
                <w:lang w:eastAsia="en-GB"/>
              </w:rPr>
              <w:t>1 Rx</w:t>
            </w:r>
          </w:p>
        </w:tc>
      </w:tr>
      <w:tr w:rsidR="0090582E" w:rsidTr="00700200">
        <w:tc>
          <w:tcPr>
            <w:tcW w:w="3114" w:type="dxa"/>
          </w:tcPr>
          <w:p w:rsidR="0090582E" w:rsidRDefault="0090582E" w:rsidP="00700200">
            <w:pPr>
              <w:rPr>
                <w:lang w:eastAsia="en-GB"/>
              </w:rPr>
            </w:pPr>
            <w:r>
              <w:rPr>
                <w:lang w:eastAsia="en-GB"/>
              </w:rPr>
              <w:t>UE channel estimation</w:t>
            </w:r>
          </w:p>
        </w:tc>
        <w:tc>
          <w:tcPr>
            <w:tcW w:w="6193" w:type="dxa"/>
          </w:tcPr>
          <w:p w:rsidR="0090582E" w:rsidRDefault="0090582E" w:rsidP="00700200">
            <w:pPr>
              <w:rPr>
                <w:lang w:eastAsia="en-GB"/>
              </w:rPr>
            </w:pPr>
            <w:r>
              <w:rPr>
                <w:lang w:eastAsia="en-GB"/>
              </w:rPr>
              <w:t>Realistic MMSE</w:t>
            </w:r>
          </w:p>
        </w:tc>
      </w:tr>
    </w:tbl>
    <w:p w:rsidR="00700200" w:rsidRPr="00700200" w:rsidRDefault="00700200" w:rsidP="00700200">
      <w:pPr>
        <w:rPr>
          <w:lang w:eastAsia="en-GB"/>
        </w:rPr>
      </w:pPr>
    </w:p>
    <w:sectPr w:rsidR="00700200" w:rsidRPr="00700200" w:rsidSect="00EC6EB0">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2078B" w:rsidRDefault="00E2078B" w:rsidP="00CB4A1C">
      <w:pPr>
        <w:spacing w:after="0"/>
      </w:pPr>
      <w:r>
        <w:separator/>
      </w:r>
    </w:p>
  </w:endnote>
  <w:endnote w:type="continuationSeparator" w:id="0">
    <w:p w:rsidR="00E2078B" w:rsidRDefault="00E2078B" w:rsidP="00CB4A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Grande">
    <w:altName w:val="Times New Roman"/>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2078B" w:rsidRDefault="00E2078B" w:rsidP="00CB4A1C">
      <w:pPr>
        <w:spacing w:after="0"/>
      </w:pPr>
      <w:r>
        <w:separator/>
      </w:r>
    </w:p>
  </w:footnote>
  <w:footnote w:type="continuationSeparator" w:id="0">
    <w:p w:rsidR="00E2078B" w:rsidRDefault="00E2078B" w:rsidP="00CB4A1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903C61"/>
    <w:multiLevelType w:val="hybridMultilevel"/>
    <w:tmpl w:val="E8664E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004AA7"/>
    <w:multiLevelType w:val="hybridMultilevel"/>
    <w:tmpl w:val="6F82301A"/>
    <w:lvl w:ilvl="0" w:tplc="BCFCAF0C">
      <w:start w:val="1"/>
      <w:numFmt w:val="bullet"/>
      <w:lvlText w:val="▪"/>
      <w:lvlJc w:val="left"/>
      <w:pPr>
        <w:tabs>
          <w:tab w:val="num" w:pos="720"/>
        </w:tabs>
        <w:ind w:left="720" w:hanging="360"/>
      </w:pPr>
      <w:rPr>
        <w:rFonts w:ascii="Lucida Grande" w:hAnsi="Lucida Grande" w:hint="default"/>
      </w:rPr>
    </w:lvl>
    <w:lvl w:ilvl="1" w:tplc="DA00B820">
      <w:start w:val="44"/>
      <w:numFmt w:val="bullet"/>
      <w:lvlText w:val="•"/>
      <w:lvlJc w:val="left"/>
      <w:pPr>
        <w:tabs>
          <w:tab w:val="num" w:pos="1440"/>
        </w:tabs>
        <w:ind w:left="1440" w:hanging="360"/>
      </w:pPr>
      <w:rPr>
        <w:rFonts w:ascii="Arial" w:hAnsi="Arial" w:hint="default"/>
      </w:rPr>
    </w:lvl>
    <w:lvl w:ilvl="2" w:tplc="3264791C" w:tentative="1">
      <w:start w:val="1"/>
      <w:numFmt w:val="bullet"/>
      <w:lvlText w:val="▪"/>
      <w:lvlJc w:val="left"/>
      <w:pPr>
        <w:tabs>
          <w:tab w:val="num" w:pos="2160"/>
        </w:tabs>
        <w:ind w:left="2160" w:hanging="360"/>
      </w:pPr>
      <w:rPr>
        <w:rFonts w:ascii="Lucida Grande" w:hAnsi="Lucida Grande" w:hint="default"/>
      </w:rPr>
    </w:lvl>
    <w:lvl w:ilvl="3" w:tplc="8EE44318" w:tentative="1">
      <w:start w:val="1"/>
      <w:numFmt w:val="bullet"/>
      <w:lvlText w:val="▪"/>
      <w:lvlJc w:val="left"/>
      <w:pPr>
        <w:tabs>
          <w:tab w:val="num" w:pos="2880"/>
        </w:tabs>
        <w:ind w:left="2880" w:hanging="360"/>
      </w:pPr>
      <w:rPr>
        <w:rFonts w:ascii="Lucida Grande" w:hAnsi="Lucida Grande" w:hint="default"/>
      </w:rPr>
    </w:lvl>
    <w:lvl w:ilvl="4" w:tplc="67465AEA" w:tentative="1">
      <w:start w:val="1"/>
      <w:numFmt w:val="bullet"/>
      <w:lvlText w:val="▪"/>
      <w:lvlJc w:val="left"/>
      <w:pPr>
        <w:tabs>
          <w:tab w:val="num" w:pos="3600"/>
        </w:tabs>
        <w:ind w:left="3600" w:hanging="360"/>
      </w:pPr>
      <w:rPr>
        <w:rFonts w:ascii="Lucida Grande" w:hAnsi="Lucida Grande" w:hint="default"/>
      </w:rPr>
    </w:lvl>
    <w:lvl w:ilvl="5" w:tplc="152A668C" w:tentative="1">
      <w:start w:val="1"/>
      <w:numFmt w:val="bullet"/>
      <w:lvlText w:val="▪"/>
      <w:lvlJc w:val="left"/>
      <w:pPr>
        <w:tabs>
          <w:tab w:val="num" w:pos="4320"/>
        </w:tabs>
        <w:ind w:left="4320" w:hanging="360"/>
      </w:pPr>
      <w:rPr>
        <w:rFonts w:ascii="Lucida Grande" w:hAnsi="Lucida Grande" w:hint="default"/>
      </w:rPr>
    </w:lvl>
    <w:lvl w:ilvl="6" w:tplc="A122083C" w:tentative="1">
      <w:start w:val="1"/>
      <w:numFmt w:val="bullet"/>
      <w:lvlText w:val="▪"/>
      <w:lvlJc w:val="left"/>
      <w:pPr>
        <w:tabs>
          <w:tab w:val="num" w:pos="5040"/>
        </w:tabs>
        <w:ind w:left="5040" w:hanging="360"/>
      </w:pPr>
      <w:rPr>
        <w:rFonts w:ascii="Lucida Grande" w:hAnsi="Lucida Grande" w:hint="default"/>
      </w:rPr>
    </w:lvl>
    <w:lvl w:ilvl="7" w:tplc="39B2B09E" w:tentative="1">
      <w:start w:val="1"/>
      <w:numFmt w:val="bullet"/>
      <w:lvlText w:val="▪"/>
      <w:lvlJc w:val="left"/>
      <w:pPr>
        <w:tabs>
          <w:tab w:val="num" w:pos="5760"/>
        </w:tabs>
        <w:ind w:left="5760" w:hanging="360"/>
      </w:pPr>
      <w:rPr>
        <w:rFonts w:ascii="Lucida Grande" w:hAnsi="Lucida Grande" w:hint="default"/>
      </w:rPr>
    </w:lvl>
    <w:lvl w:ilvl="8" w:tplc="154C43A8" w:tentative="1">
      <w:start w:val="1"/>
      <w:numFmt w:val="bullet"/>
      <w:lvlText w:val="▪"/>
      <w:lvlJc w:val="left"/>
      <w:pPr>
        <w:tabs>
          <w:tab w:val="num" w:pos="6480"/>
        </w:tabs>
        <w:ind w:left="6480" w:hanging="360"/>
      </w:pPr>
      <w:rPr>
        <w:rFonts w:ascii="Lucida Grande" w:hAnsi="Lucida Grande" w:hint="default"/>
      </w:rPr>
    </w:lvl>
  </w:abstractNum>
  <w:abstractNum w:abstractNumId="2" w15:restartNumberingAfterBreak="0">
    <w:nsid w:val="0D7D329E"/>
    <w:multiLevelType w:val="hybridMultilevel"/>
    <w:tmpl w:val="EBDA89B8"/>
    <w:lvl w:ilvl="0" w:tplc="03985A20">
      <w:start w:val="1"/>
      <w:numFmt w:val="lowerLetter"/>
      <w:lvlText w:val="(%1)"/>
      <w:lvlJc w:val="left"/>
      <w:pPr>
        <w:ind w:left="2610" w:hanging="360"/>
      </w:pPr>
      <w:rPr>
        <w:rFonts w:hint="default"/>
      </w:rPr>
    </w:lvl>
    <w:lvl w:ilvl="1" w:tplc="04090019" w:tentative="1">
      <w:start w:val="1"/>
      <w:numFmt w:val="lowerLetter"/>
      <w:lvlText w:val="%2."/>
      <w:lvlJc w:val="left"/>
      <w:pPr>
        <w:ind w:left="3330" w:hanging="360"/>
      </w:pPr>
    </w:lvl>
    <w:lvl w:ilvl="2" w:tplc="0409001B" w:tentative="1">
      <w:start w:val="1"/>
      <w:numFmt w:val="lowerRoman"/>
      <w:lvlText w:val="%3."/>
      <w:lvlJc w:val="right"/>
      <w:pPr>
        <w:ind w:left="4050" w:hanging="180"/>
      </w:pPr>
    </w:lvl>
    <w:lvl w:ilvl="3" w:tplc="0409000F" w:tentative="1">
      <w:start w:val="1"/>
      <w:numFmt w:val="decimal"/>
      <w:lvlText w:val="%4."/>
      <w:lvlJc w:val="left"/>
      <w:pPr>
        <w:ind w:left="4770" w:hanging="360"/>
      </w:pPr>
    </w:lvl>
    <w:lvl w:ilvl="4" w:tplc="04090019" w:tentative="1">
      <w:start w:val="1"/>
      <w:numFmt w:val="lowerLetter"/>
      <w:lvlText w:val="%5."/>
      <w:lvlJc w:val="left"/>
      <w:pPr>
        <w:ind w:left="5490" w:hanging="360"/>
      </w:pPr>
    </w:lvl>
    <w:lvl w:ilvl="5" w:tplc="0409001B" w:tentative="1">
      <w:start w:val="1"/>
      <w:numFmt w:val="lowerRoman"/>
      <w:lvlText w:val="%6."/>
      <w:lvlJc w:val="right"/>
      <w:pPr>
        <w:ind w:left="6210" w:hanging="180"/>
      </w:pPr>
    </w:lvl>
    <w:lvl w:ilvl="6" w:tplc="0409000F" w:tentative="1">
      <w:start w:val="1"/>
      <w:numFmt w:val="decimal"/>
      <w:lvlText w:val="%7."/>
      <w:lvlJc w:val="left"/>
      <w:pPr>
        <w:ind w:left="6930" w:hanging="360"/>
      </w:pPr>
    </w:lvl>
    <w:lvl w:ilvl="7" w:tplc="04090019" w:tentative="1">
      <w:start w:val="1"/>
      <w:numFmt w:val="lowerLetter"/>
      <w:lvlText w:val="%8."/>
      <w:lvlJc w:val="left"/>
      <w:pPr>
        <w:ind w:left="7650" w:hanging="360"/>
      </w:pPr>
    </w:lvl>
    <w:lvl w:ilvl="8" w:tplc="0409001B" w:tentative="1">
      <w:start w:val="1"/>
      <w:numFmt w:val="lowerRoman"/>
      <w:lvlText w:val="%9."/>
      <w:lvlJc w:val="right"/>
      <w:pPr>
        <w:ind w:left="8370" w:hanging="180"/>
      </w:pPr>
    </w:lvl>
  </w:abstractNum>
  <w:abstractNum w:abstractNumId="3" w15:restartNumberingAfterBreak="0">
    <w:nsid w:val="0D8D0623"/>
    <w:multiLevelType w:val="hybridMultilevel"/>
    <w:tmpl w:val="5114C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A0676B"/>
    <w:multiLevelType w:val="hybridMultilevel"/>
    <w:tmpl w:val="FBBC1FD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B13C98"/>
    <w:multiLevelType w:val="hybridMultilevel"/>
    <w:tmpl w:val="8AE265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AD7E1B"/>
    <w:multiLevelType w:val="hybridMultilevel"/>
    <w:tmpl w:val="326E34D2"/>
    <w:lvl w:ilvl="0" w:tplc="E4148F08">
      <w:start w:val="1"/>
      <w:numFmt w:val="bullet"/>
      <w:lvlText w:val="•"/>
      <w:lvlJc w:val="left"/>
      <w:pPr>
        <w:tabs>
          <w:tab w:val="num" w:pos="720"/>
        </w:tabs>
        <w:ind w:left="720" w:hanging="360"/>
      </w:pPr>
      <w:rPr>
        <w:rFonts w:ascii="Arial" w:hAnsi="Arial" w:hint="default"/>
      </w:rPr>
    </w:lvl>
    <w:lvl w:ilvl="1" w:tplc="B9E63E7E" w:tentative="1">
      <w:start w:val="1"/>
      <w:numFmt w:val="bullet"/>
      <w:lvlText w:val="•"/>
      <w:lvlJc w:val="left"/>
      <w:pPr>
        <w:tabs>
          <w:tab w:val="num" w:pos="1440"/>
        </w:tabs>
        <w:ind w:left="1440" w:hanging="360"/>
      </w:pPr>
      <w:rPr>
        <w:rFonts w:ascii="Arial" w:hAnsi="Arial" w:hint="default"/>
      </w:rPr>
    </w:lvl>
    <w:lvl w:ilvl="2" w:tplc="DA1CEB6C" w:tentative="1">
      <w:start w:val="1"/>
      <w:numFmt w:val="bullet"/>
      <w:lvlText w:val="•"/>
      <w:lvlJc w:val="left"/>
      <w:pPr>
        <w:tabs>
          <w:tab w:val="num" w:pos="2160"/>
        </w:tabs>
        <w:ind w:left="2160" w:hanging="360"/>
      </w:pPr>
      <w:rPr>
        <w:rFonts w:ascii="Arial" w:hAnsi="Arial" w:hint="default"/>
      </w:rPr>
    </w:lvl>
    <w:lvl w:ilvl="3" w:tplc="2CEE2724" w:tentative="1">
      <w:start w:val="1"/>
      <w:numFmt w:val="bullet"/>
      <w:lvlText w:val="•"/>
      <w:lvlJc w:val="left"/>
      <w:pPr>
        <w:tabs>
          <w:tab w:val="num" w:pos="2880"/>
        </w:tabs>
        <w:ind w:left="2880" w:hanging="360"/>
      </w:pPr>
      <w:rPr>
        <w:rFonts w:ascii="Arial" w:hAnsi="Arial" w:hint="default"/>
      </w:rPr>
    </w:lvl>
    <w:lvl w:ilvl="4" w:tplc="045482DA" w:tentative="1">
      <w:start w:val="1"/>
      <w:numFmt w:val="bullet"/>
      <w:lvlText w:val="•"/>
      <w:lvlJc w:val="left"/>
      <w:pPr>
        <w:tabs>
          <w:tab w:val="num" w:pos="3600"/>
        </w:tabs>
        <w:ind w:left="3600" w:hanging="360"/>
      </w:pPr>
      <w:rPr>
        <w:rFonts w:ascii="Arial" w:hAnsi="Arial" w:hint="default"/>
      </w:rPr>
    </w:lvl>
    <w:lvl w:ilvl="5" w:tplc="8AECF812" w:tentative="1">
      <w:start w:val="1"/>
      <w:numFmt w:val="bullet"/>
      <w:lvlText w:val="•"/>
      <w:lvlJc w:val="left"/>
      <w:pPr>
        <w:tabs>
          <w:tab w:val="num" w:pos="4320"/>
        </w:tabs>
        <w:ind w:left="4320" w:hanging="360"/>
      </w:pPr>
      <w:rPr>
        <w:rFonts w:ascii="Arial" w:hAnsi="Arial" w:hint="default"/>
      </w:rPr>
    </w:lvl>
    <w:lvl w:ilvl="6" w:tplc="78D296A2" w:tentative="1">
      <w:start w:val="1"/>
      <w:numFmt w:val="bullet"/>
      <w:lvlText w:val="•"/>
      <w:lvlJc w:val="left"/>
      <w:pPr>
        <w:tabs>
          <w:tab w:val="num" w:pos="5040"/>
        </w:tabs>
        <w:ind w:left="5040" w:hanging="360"/>
      </w:pPr>
      <w:rPr>
        <w:rFonts w:ascii="Arial" w:hAnsi="Arial" w:hint="default"/>
      </w:rPr>
    </w:lvl>
    <w:lvl w:ilvl="7" w:tplc="4D32EBC6" w:tentative="1">
      <w:start w:val="1"/>
      <w:numFmt w:val="bullet"/>
      <w:lvlText w:val="•"/>
      <w:lvlJc w:val="left"/>
      <w:pPr>
        <w:tabs>
          <w:tab w:val="num" w:pos="5760"/>
        </w:tabs>
        <w:ind w:left="5760" w:hanging="360"/>
      </w:pPr>
      <w:rPr>
        <w:rFonts w:ascii="Arial" w:hAnsi="Arial" w:hint="default"/>
      </w:rPr>
    </w:lvl>
    <w:lvl w:ilvl="8" w:tplc="8FF884F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0C330A7"/>
    <w:multiLevelType w:val="hybridMultilevel"/>
    <w:tmpl w:val="865045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2143C7"/>
    <w:multiLevelType w:val="hybridMultilevel"/>
    <w:tmpl w:val="DB7491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3A70AA"/>
    <w:multiLevelType w:val="hybridMultilevel"/>
    <w:tmpl w:val="FDAA2C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B1203ED"/>
    <w:multiLevelType w:val="hybridMultilevel"/>
    <w:tmpl w:val="86B4244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474D36"/>
    <w:multiLevelType w:val="hybridMultilevel"/>
    <w:tmpl w:val="8F66C648"/>
    <w:lvl w:ilvl="0" w:tplc="04090001">
      <w:start w:val="1"/>
      <w:numFmt w:val="bullet"/>
      <w:lvlText w:val=""/>
      <w:lvlJc w:val="left"/>
      <w:pPr>
        <w:ind w:left="1258" w:hanging="360"/>
      </w:pPr>
      <w:rPr>
        <w:rFonts w:ascii="Symbol" w:hAnsi="Symbol" w:hint="default"/>
      </w:rPr>
    </w:lvl>
    <w:lvl w:ilvl="1" w:tplc="04090003" w:tentative="1">
      <w:start w:val="1"/>
      <w:numFmt w:val="bullet"/>
      <w:lvlText w:val="o"/>
      <w:lvlJc w:val="left"/>
      <w:pPr>
        <w:ind w:left="1978" w:hanging="360"/>
      </w:pPr>
      <w:rPr>
        <w:rFonts w:ascii="Courier New" w:hAnsi="Courier New" w:cs="Courier New" w:hint="default"/>
      </w:rPr>
    </w:lvl>
    <w:lvl w:ilvl="2" w:tplc="04090005" w:tentative="1">
      <w:start w:val="1"/>
      <w:numFmt w:val="bullet"/>
      <w:lvlText w:val=""/>
      <w:lvlJc w:val="left"/>
      <w:pPr>
        <w:ind w:left="2698" w:hanging="360"/>
      </w:pPr>
      <w:rPr>
        <w:rFonts w:ascii="Wingdings" w:hAnsi="Wingdings" w:hint="default"/>
      </w:rPr>
    </w:lvl>
    <w:lvl w:ilvl="3" w:tplc="04090001" w:tentative="1">
      <w:start w:val="1"/>
      <w:numFmt w:val="bullet"/>
      <w:lvlText w:val=""/>
      <w:lvlJc w:val="left"/>
      <w:pPr>
        <w:ind w:left="3418" w:hanging="360"/>
      </w:pPr>
      <w:rPr>
        <w:rFonts w:ascii="Symbol" w:hAnsi="Symbol" w:hint="default"/>
      </w:rPr>
    </w:lvl>
    <w:lvl w:ilvl="4" w:tplc="04090003" w:tentative="1">
      <w:start w:val="1"/>
      <w:numFmt w:val="bullet"/>
      <w:lvlText w:val="o"/>
      <w:lvlJc w:val="left"/>
      <w:pPr>
        <w:ind w:left="4138" w:hanging="360"/>
      </w:pPr>
      <w:rPr>
        <w:rFonts w:ascii="Courier New" w:hAnsi="Courier New" w:cs="Courier New" w:hint="default"/>
      </w:rPr>
    </w:lvl>
    <w:lvl w:ilvl="5" w:tplc="04090005" w:tentative="1">
      <w:start w:val="1"/>
      <w:numFmt w:val="bullet"/>
      <w:lvlText w:val=""/>
      <w:lvlJc w:val="left"/>
      <w:pPr>
        <w:ind w:left="4858" w:hanging="360"/>
      </w:pPr>
      <w:rPr>
        <w:rFonts w:ascii="Wingdings" w:hAnsi="Wingdings" w:hint="default"/>
      </w:rPr>
    </w:lvl>
    <w:lvl w:ilvl="6" w:tplc="04090001" w:tentative="1">
      <w:start w:val="1"/>
      <w:numFmt w:val="bullet"/>
      <w:lvlText w:val=""/>
      <w:lvlJc w:val="left"/>
      <w:pPr>
        <w:ind w:left="5578" w:hanging="360"/>
      </w:pPr>
      <w:rPr>
        <w:rFonts w:ascii="Symbol" w:hAnsi="Symbol" w:hint="default"/>
      </w:rPr>
    </w:lvl>
    <w:lvl w:ilvl="7" w:tplc="04090003" w:tentative="1">
      <w:start w:val="1"/>
      <w:numFmt w:val="bullet"/>
      <w:lvlText w:val="o"/>
      <w:lvlJc w:val="left"/>
      <w:pPr>
        <w:ind w:left="6298" w:hanging="360"/>
      </w:pPr>
      <w:rPr>
        <w:rFonts w:ascii="Courier New" w:hAnsi="Courier New" w:cs="Courier New" w:hint="default"/>
      </w:rPr>
    </w:lvl>
    <w:lvl w:ilvl="8" w:tplc="04090005" w:tentative="1">
      <w:start w:val="1"/>
      <w:numFmt w:val="bullet"/>
      <w:lvlText w:val=""/>
      <w:lvlJc w:val="left"/>
      <w:pPr>
        <w:ind w:left="7018" w:hanging="360"/>
      </w:pPr>
      <w:rPr>
        <w:rFonts w:ascii="Wingdings" w:hAnsi="Wingdings" w:hint="default"/>
      </w:rPr>
    </w:lvl>
  </w:abstractNum>
  <w:abstractNum w:abstractNumId="12" w15:restartNumberingAfterBreak="0">
    <w:nsid w:val="30F02041"/>
    <w:multiLevelType w:val="hybridMultilevel"/>
    <w:tmpl w:val="5032EEE4"/>
    <w:lvl w:ilvl="0" w:tplc="1102B85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B557C1"/>
    <w:multiLevelType w:val="multilevel"/>
    <w:tmpl w:val="187A5DFE"/>
    <w:lvl w:ilvl="0">
      <w:start w:val="1"/>
      <w:numFmt w:val="decimal"/>
      <w:pStyle w:val="Heading1"/>
      <w:lvlText w:val="%1"/>
      <w:lvlJc w:val="left"/>
      <w:pPr>
        <w:tabs>
          <w:tab w:val="num" w:pos="432"/>
        </w:tabs>
        <w:ind w:left="432" w:hanging="432"/>
      </w:pPr>
      <w:rPr>
        <w:rFonts w:hint="default"/>
        <w:i w:val="0"/>
        <w:lang w:val="en-GB"/>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34E1477A"/>
    <w:multiLevelType w:val="hybridMultilevel"/>
    <w:tmpl w:val="8B720C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52B6789"/>
    <w:multiLevelType w:val="hybridMultilevel"/>
    <w:tmpl w:val="B3B6D4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8D75297"/>
    <w:multiLevelType w:val="hybridMultilevel"/>
    <w:tmpl w:val="6AB072A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D4C4DAD"/>
    <w:multiLevelType w:val="hybridMultilevel"/>
    <w:tmpl w:val="5972BDA4"/>
    <w:lvl w:ilvl="0" w:tplc="D3CE4570">
      <w:start w:val="1"/>
      <w:numFmt w:val="bullet"/>
      <w:lvlText w:val="•"/>
      <w:lvlJc w:val="left"/>
      <w:pPr>
        <w:tabs>
          <w:tab w:val="num" w:pos="720"/>
        </w:tabs>
        <w:ind w:left="720" w:hanging="360"/>
      </w:pPr>
      <w:rPr>
        <w:rFonts w:ascii="Arial" w:hAnsi="Arial" w:hint="default"/>
      </w:rPr>
    </w:lvl>
    <w:lvl w:ilvl="1" w:tplc="585AFE40" w:tentative="1">
      <w:start w:val="1"/>
      <w:numFmt w:val="bullet"/>
      <w:lvlText w:val="•"/>
      <w:lvlJc w:val="left"/>
      <w:pPr>
        <w:tabs>
          <w:tab w:val="num" w:pos="1440"/>
        </w:tabs>
        <w:ind w:left="1440" w:hanging="360"/>
      </w:pPr>
      <w:rPr>
        <w:rFonts w:ascii="Arial" w:hAnsi="Arial" w:hint="default"/>
      </w:rPr>
    </w:lvl>
    <w:lvl w:ilvl="2" w:tplc="81E4AACC" w:tentative="1">
      <w:start w:val="1"/>
      <w:numFmt w:val="bullet"/>
      <w:lvlText w:val="•"/>
      <w:lvlJc w:val="left"/>
      <w:pPr>
        <w:tabs>
          <w:tab w:val="num" w:pos="2160"/>
        </w:tabs>
        <w:ind w:left="2160" w:hanging="360"/>
      </w:pPr>
      <w:rPr>
        <w:rFonts w:ascii="Arial" w:hAnsi="Arial" w:hint="default"/>
      </w:rPr>
    </w:lvl>
    <w:lvl w:ilvl="3" w:tplc="019C01C0" w:tentative="1">
      <w:start w:val="1"/>
      <w:numFmt w:val="bullet"/>
      <w:lvlText w:val="•"/>
      <w:lvlJc w:val="left"/>
      <w:pPr>
        <w:tabs>
          <w:tab w:val="num" w:pos="2880"/>
        </w:tabs>
        <w:ind w:left="2880" w:hanging="360"/>
      </w:pPr>
      <w:rPr>
        <w:rFonts w:ascii="Arial" w:hAnsi="Arial" w:hint="default"/>
      </w:rPr>
    </w:lvl>
    <w:lvl w:ilvl="4" w:tplc="820C6CD4" w:tentative="1">
      <w:start w:val="1"/>
      <w:numFmt w:val="bullet"/>
      <w:lvlText w:val="•"/>
      <w:lvlJc w:val="left"/>
      <w:pPr>
        <w:tabs>
          <w:tab w:val="num" w:pos="3600"/>
        </w:tabs>
        <w:ind w:left="3600" w:hanging="360"/>
      </w:pPr>
      <w:rPr>
        <w:rFonts w:ascii="Arial" w:hAnsi="Arial" w:hint="default"/>
      </w:rPr>
    </w:lvl>
    <w:lvl w:ilvl="5" w:tplc="724A1FE4" w:tentative="1">
      <w:start w:val="1"/>
      <w:numFmt w:val="bullet"/>
      <w:lvlText w:val="•"/>
      <w:lvlJc w:val="left"/>
      <w:pPr>
        <w:tabs>
          <w:tab w:val="num" w:pos="4320"/>
        </w:tabs>
        <w:ind w:left="4320" w:hanging="360"/>
      </w:pPr>
      <w:rPr>
        <w:rFonts w:ascii="Arial" w:hAnsi="Arial" w:hint="default"/>
      </w:rPr>
    </w:lvl>
    <w:lvl w:ilvl="6" w:tplc="CF38481A" w:tentative="1">
      <w:start w:val="1"/>
      <w:numFmt w:val="bullet"/>
      <w:lvlText w:val="•"/>
      <w:lvlJc w:val="left"/>
      <w:pPr>
        <w:tabs>
          <w:tab w:val="num" w:pos="5040"/>
        </w:tabs>
        <w:ind w:left="5040" w:hanging="360"/>
      </w:pPr>
      <w:rPr>
        <w:rFonts w:ascii="Arial" w:hAnsi="Arial" w:hint="default"/>
      </w:rPr>
    </w:lvl>
    <w:lvl w:ilvl="7" w:tplc="85CA35AC" w:tentative="1">
      <w:start w:val="1"/>
      <w:numFmt w:val="bullet"/>
      <w:lvlText w:val="•"/>
      <w:lvlJc w:val="left"/>
      <w:pPr>
        <w:tabs>
          <w:tab w:val="num" w:pos="5760"/>
        </w:tabs>
        <w:ind w:left="5760" w:hanging="360"/>
      </w:pPr>
      <w:rPr>
        <w:rFonts w:ascii="Arial" w:hAnsi="Arial" w:hint="default"/>
      </w:rPr>
    </w:lvl>
    <w:lvl w:ilvl="8" w:tplc="8CC616A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EEE63AD"/>
    <w:multiLevelType w:val="hybridMultilevel"/>
    <w:tmpl w:val="57269D6E"/>
    <w:lvl w:ilvl="0" w:tplc="15CC8192">
      <w:start w:val="1"/>
      <w:numFmt w:val="bullet"/>
      <w:lvlText w:val="▪"/>
      <w:lvlJc w:val="left"/>
      <w:pPr>
        <w:tabs>
          <w:tab w:val="num" w:pos="720"/>
        </w:tabs>
        <w:ind w:left="720" w:hanging="360"/>
      </w:pPr>
      <w:rPr>
        <w:rFonts w:ascii="Lucida Grande" w:hAnsi="Lucida Grande" w:hint="default"/>
      </w:rPr>
    </w:lvl>
    <w:lvl w:ilvl="1" w:tplc="65B2C602">
      <w:start w:val="53"/>
      <w:numFmt w:val="bullet"/>
      <w:lvlText w:val="•"/>
      <w:lvlJc w:val="left"/>
      <w:pPr>
        <w:tabs>
          <w:tab w:val="num" w:pos="1440"/>
        </w:tabs>
        <w:ind w:left="1440" w:hanging="360"/>
      </w:pPr>
      <w:rPr>
        <w:rFonts w:ascii="Arial" w:hAnsi="Arial" w:hint="default"/>
      </w:rPr>
    </w:lvl>
    <w:lvl w:ilvl="2" w:tplc="BEBE00A2" w:tentative="1">
      <w:start w:val="1"/>
      <w:numFmt w:val="bullet"/>
      <w:lvlText w:val="▪"/>
      <w:lvlJc w:val="left"/>
      <w:pPr>
        <w:tabs>
          <w:tab w:val="num" w:pos="2160"/>
        </w:tabs>
        <w:ind w:left="2160" w:hanging="360"/>
      </w:pPr>
      <w:rPr>
        <w:rFonts w:ascii="Lucida Grande" w:hAnsi="Lucida Grande" w:hint="default"/>
      </w:rPr>
    </w:lvl>
    <w:lvl w:ilvl="3" w:tplc="8B5E2E82" w:tentative="1">
      <w:start w:val="1"/>
      <w:numFmt w:val="bullet"/>
      <w:lvlText w:val="▪"/>
      <w:lvlJc w:val="left"/>
      <w:pPr>
        <w:tabs>
          <w:tab w:val="num" w:pos="2880"/>
        </w:tabs>
        <w:ind w:left="2880" w:hanging="360"/>
      </w:pPr>
      <w:rPr>
        <w:rFonts w:ascii="Lucida Grande" w:hAnsi="Lucida Grande" w:hint="default"/>
      </w:rPr>
    </w:lvl>
    <w:lvl w:ilvl="4" w:tplc="7DDA8DD6" w:tentative="1">
      <w:start w:val="1"/>
      <w:numFmt w:val="bullet"/>
      <w:lvlText w:val="▪"/>
      <w:lvlJc w:val="left"/>
      <w:pPr>
        <w:tabs>
          <w:tab w:val="num" w:pos="3600"/>
        </w:tabs>
        <w:ind w:left="3600" w:hanging="360"/>
      </w:pPr>
      <w:rPr>
        <w:rFonts w:ascii="Lucida Grande" w:hAnsi="Lucida Grande" w:hint="default"/>
      </w:rPr>
    </w:lvl>
    <w:lvl w:ilvl="5" w:tplc="D1507C14" w:tentative="1">
      <w:start w:val="1"/>
      <w:numFmt w:val="bullet"/>
      <w:lvlText w:val="▪"/>
      <w:lvlJc w:val="left"/>
      <w:pPr>
        <w:tabs>
          <w:tab w:val="num" w:pos="4320"/>
        </w:tabs>
        <w:ind w:left="4320" w:hanging="360"/>
      </w:pPr>
      <w:rPr>
        <w:rFonts w:ascii="Lucida Grande" w:hAnsi="Lucida Grande" w:hint="default"/>
      </w:rPr>
    </w:lvl>
    <w:lvl w:ilvl="6" w:tplc="6B0E650C" w:tentative="1">
      <w:start w:val="1"/>
      <w:numFmt w:val="bullet"/>
      <w:lvlText w:val="▪"/>
      <w:lvlJc w:val="left"/>
      <w:pPr>
        <w:tabs>
          <w:tab w:val="num" w:pos="5040"/>
        </w:tabs>
        <w:ind w:left="5040" w:hanging="360"/>
      </w:pPr>
      <w:rPr>
        <w:rFonts w:ascii="Lucida Grande" w:hAnsi="Lucida Grande" w:hint="default"/>
      </w:rPr>
    </w:lvl>
    <w:lvl w:ilvl="7" w:tplc="FDB2225C" w:tentative="1">
      <w:start w:val="1"/>
      <w:numFmt w:val="bullet"/>
      <w:lvlText w:val="▪"/>
      <w:lvlJc w:val="left"/>
      <w:pPr>
        <w:tabs>
          <w:tab w:val="num" w:pos="5760"/>
        </w:tabs>
        <w:ind w:left="5760" w:hanging="360"/>
      </w:pPr>
      <w:rPr>
        <w:rFonts w:ascii="Lucida Grande" w:hAnsi="Lucida Grande" w:hint="default"/>
      </w:rPr>
    </w:lvl>
    <w:lvl w:ilvl="8" w:tplc="8072FFA4" w:tentative="1">
      <w:start w:val="1"/>
      <w:numFmt w:val="bullet"/>
      <w:lvlText w:val="▪"/>
      <w:lvlJc w:val="left"/>
      <w:pPr>
        <w:tabs>
          <w:tab w:val="num" w:pos="6480"/>
        </w:tabs>
        <w:ind w:left="6480" w:hanging="360"/>
      </w:pPr>
      <w:rPr>
        <w:rFonts w:ascii="Lucida Grande" w:hAnsi="Lucida Grande" w:hint="default"/>
      </w:rPr>
    </w:lvl>
  </w:abstractNum>
  <w:abstractNum w:abstractNumId="19" w15:restartNumberingAfterBreak="0">
    <w:nsid w:val="43FF5460"/>
    <w:multiLevelType w:val="hybridMultilevel"/>
    <w:tmpl w:val="CA0480BE"/>
    <w:lvl w:ilvl="0" w:tplc="1EF291FE">
      <w:start w:val="1"/>
      <w:numFmt w:val="decimal"/>
      <w:lvlText w:val="%1."/>
      <w:lvlJc w:val="left"/>
      <w:pPr>
        <w:tabs>
          <w:tab w:val="num" w:pos="720"/>
        </w:tabs>
        <w:ind w:left="720" w:hanging="360"/>
      </w:pPr>
    </w:lvl>
    <w:lvl w:ilvl="1" w:tplc="7D64F4B2">
      <w:start w:val="1"/>
      <w:numFmt w:val="decimal"/>
      <w:lvlText w:val="%2."/>
      <w:lvlJc w:val="left"/>
      <w:pPr>
        <w:tabs>
          <w:tab w:val="num" w:pos="1440"/>
        </w:tabs>
        <w:ind w:left="1440" w:hanging="360"/>
      </w:pPr>
      <w:rPr>
        <w:rFonts w:ascii="Times New Roman" w:eastAsia="SimSun" w:hAnsi="Times New Roman" w:cs="Times New Roman"/>
      </w:rPr>
    </w:lvl>
    <w:lvl w:ilvl="2" w:tplc="EAD47AB8" w:tentative="1">
      <w:start w:val="1"/>
      <w:numFmt w:val="decimal"/>
      <w:lvlText w:val="%3."/>
      <w:lvlJc w:val="left"/>
      <w:pPr>
        <w:tabs>
          <w:tab w:val="num" w:pos="2160"/>
        </w:tabs>
        <w:ind w:left="2160" w:hanging="360"/>
      </w:pPr>
    </w:lvl>
    <w:lvl w:ilvl="3" w:tplc="50AE7272" w:tentative="1">
      <w:start w:val="1"/>
      <w:numFmt w:val="decimal"/>
      <w:lvlText w:val="%4."/>
      <w:lvlJc w:val="left"/>
      <w:pPr>
        <w:tabs>
          <w:tab w:val="num" w:pos="2880"/>
        </w:tabs>
        <w:ind w:left="2880" w:hanging="360"/>
      </w:pPr>
    </w:lvl>
    <w:lvl w:ilvl="4" w:tplc="FAAE8718" w:tentative="1">
      <w:start w:val="1"/>
      <w:numFmt w:val="decimal"/>
      <w:lvlText w:val="%5."/>
      <w:lvlJc w:val="left"/>
      <w:pPr>
        <w:tabs>
          <w:tab w:val="num" w:pos="3600"/>
        </w:tabs>
        <w:ind w:left="3600" w:hanging="360"/>
      </w:pPr>
    </w:lvl>
    <w:lvl w:ilvl="5" w:tplc="22D48FC6" w:tentative="1">
      <w:start w:val="1"/>
      <w:numFmt w:val="decimal"/>
      <w:lvlText w:val="%6."/>
      <w:lvlJc w:val="left"/>
      <w:pPr>
        <w:tabs>
          <w:tab w:val="num" w:pos="4320"/>
        </w:tabs>
        <w:ind w:left="4320" w:hanging="360"/>
      </w:pPr>
    </w:lvl>
    <w:lvl w:ilvl="6" w:tplc="3DE851DA" w:tentative="1">
      <w:start w:val="1"/>
      <w:numFmt w:val="decimal"/>
      <w:lvlText w:val="%7."/>
      <w:lvlJc w:val="left"/>
      <w:pPr>
        <w:tabs>
          <w:tab w:val="num" w:pos="5040"/>
        </w:tabs>
        <w:ind w:left="5040" w:hanging="360"/>
      </w:pPr>
    </w:lvl>
    <w:lvl w:ilvl="7" w:tplc="9F54FE74" w:tentative="1">
      <w:start w:val="1"/>
      <w:numFmt w:val="decimal"/>
      <w:lvlText w:val="%8."/>
      <w:lvlJc w:val="left"/>
      <w:pPr>
        <w:tabs>
          <w:tab w:val="num" w:pos="5760"/>
        </w:tabs>
        <w:ind w:left="5760" w:hanging="360"/>
      </w:pPr>
    </w:lvl>
    <w:lvl w:ilvl="8" w:tplc="3254288A" w:tentative="1">
      <w:start w:val="1"/>
      <w:numFmt w:val="decimal"/>
      <w:lvlText w:val="%9."/>
      <w:lvlJc w:val="left"/>
      <w:pPr>
        <w:tabs>
          <w:tab w:val="num" w:pos="6480"/>
        </w:tabs>
        <w:ind w:left="6480" w:hanging="360"/>
      </w:pPr>
    </w:lvl>
  </w:abstractNum>
  <w:abstractNum w:abstractNumId="20" w15:restartNumberingAfterBreak="0">
    <w:nsid w:val="45C13337"/>
    <w:multiLevelType w:val="hybridMultilevel"/>
    <w:tmpl w:val="20C44BEC"/>
    <w:lvl w:ilvl="0" w:tplc="162E520C">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45ED4998"/>
    <w:multiLevelType w:val="hybridMultilevel"/>
    <w:tmpl w:val="3F62E0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EA4B3D"/>
    <w:multiLevelType w:val="multilevel"/>
    <w:tmpl w:val="49EA4B3D"/>
    <w:lvl w:ilvl="0">
      <w:start w:val="1"/>
      <w:numFmt w:val="bullet"/>
      <w:lvlText w:val=""/>
      <w:lvlJc w:val="left"/>
      <w:pPr>
        <w:ind w:left="2160" w:hanging="360"/>
      </w:pPr>
      <w:rPr>
        <w:rFonts w:ascii="Wingdings" w:hAnsi="Wingdings" w:hint="default"/>
      </w:rPr>
    </w:lvl>
    <w:lvl w:ilvl="1">
      <w:start w:val="1"/>
      <w:numFmt w:val="lowerLetter"/>
      <w:lvlText w:val="%2."/>
      <w:lvlJc w:val="left"/>
      <w:pPr>
        <w:ind w:left="2880" w:hanging="360"/>
      </w:p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23" w15:restartNumberingAfterBreak="0">
    <w:nsid w:val="548F4768"/>
    <w:multiLevelType w:val="hybridMultilevel"/>
    <w:tmpl w:val="8E9EA8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7662BC0"/>
    <w:multiLevelType w:val="hybridMultilevel"/>
    <w:tmpl w:val="137E3FB8"/>
    <w:lvl w:ilvl="0" w:tplc="B9A8D9C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0FC69C4"/>
    <w:multiLevelType w:val="hybridMultilevel"/>
    <w:tmpl w:val="5AA4D32E"/>
    <w:lvl w:ilvl="0" w:tplc="2E84EF1E">
      <w:start w:val="1"/>
      <w:numFmt w:val="decimal"/>
      <w:lvlText w:val="%1."/>
      <w:lvlJc w:val="left"/>
      <w:pPr>
        <w:ind w:left="720" w:hanging="360"/>
      </w:pPr>
      <w:rPr>
        <w:rFonts w:hint="default"/>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8997DF7"/>
    <w:multiLevelType w:val="hybridMultilevel"/>
    <w:tmpl w:val="2F345626"/>
    <w:lvl w:ilvl="0" w:tplc="1102B85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C554715"/>
    <w:multiLevelType w:val="hybridMultilevel"/>
    <w:tmpl w:val="8702F2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4843E87"/>
    <w:multiLevelType w:val="hybridMultilevel"/>
    <w:tmpl w:val="03F07336"/>
    <w:lvl w:ilvl="0" w:tplc="529A6222">
      <w:start w:val="1"/>
      <w:numFmt w:val="bullet"/>
      <w:lvlText w:val="▪"/>
      <w:lvlJc w:val="left"/>
      <w:pPr>
        <w:tabs>
          <w:tab w:val="num" w:pos="720"/>
        </w:tabs>
        <w:ind w:left="720" w:hanging="360"/>
      </w:pPr>
      <w:rPr>
        <w:rFonts w:ascii="Lucida Grande" w:hAnsi="Lucida Grande" w:hint="default"/>
      </w:rPr>
    </w:lvl>
    <w:lvl w:ilvl="1" w:tplc="15804128" w:tentative="1">
      <w:start w:val="1"/>
      <w:numFmt w:val="bullet"/>
      <w:lvlText w:val="▪"/>
      <w:lvlJc w:val="left"/>
      <w:pPr>
        <w:tabs>
          <w:tab w:val="num" w:pos="1440"/>
        </w:tabs>
        <w:ind w:left="1440" w:hanging="360"/>
      </w:pPr>
      <w:rPr>
        <w:rFonts w:ascii="Lucida Grande" w:hAnsi="Lucida Grande" w:hint="default"/>
      </w:rPr>
    </w:lvl>
    <w:lvl w:ilvl="2" w:tplc="E9585CEE">
      <w:start w:val="1"/>
      <w:numFmt w:val="bullet"/>
      <w:lvlText w:val="▪"/>
      <w:lvlJc w:val="left"/>
      <w:pPr>
        <w:tabs>
          <w:tab w:val="num" w:pos="2160"/>
        </w:tabs>
        <w:ind w:left="2160" w:hanging="360"/>
      </w:pPr>
      <w:rPr>
        <w:rFonts w:ascii="Lucida Grande" w:hAnsi="Lucida Grande" w:hint="default"/>
      </w:rPr>
    </w:lvl>
    <w:lvl w:ilvl="3" w:tplc="AC7E0520" w:tentative="1">
      <w:start w:val="1"/>
      <w:numFmt w:val="bullet"/>
      <w:lvlText w:val="▪"/>
      <w:lvlJc w:val="left"/>
      <w:pPr>
        <w:tabs>
          <w:tab w:val="num" w:pos="2880"/>
        </w:tabs>
        <w:ind w:left="2880" w:hanging="360"/>
      </w:pPr>
      <w:rPr>
        <w:rFonts w:ascii="Lucida Grande" w:hAnsi="Lucida Grande" w:hint="default"/>
      </w:rPr>
    </w:lvl>
    <w:lvl w:ilvl="4" w:tplc="D7FEDB70" w:tentative="1">
      <w:start w:val="1"/>
      <w:numFmt w:val="bullet"/>
      <w:lvlText w:val="▪"/>
      <w:lvlJc w:val="left"/>
      <w:pPr>
        <w:tabs>
          <w:tab w:val="num" w:pos="3600"/>
        </w:tabs>
        <w:ind w:left="3600" w:hanging="360"/>
      </w:pPr>
      <w:rPr>
        <w:rFonts w:ascii="Lucida Grande" w:hAnsi="Lucida Grande" w:hint="default"/>
      </w:rPr>
    </w:lvl>
    <w:lvl w:ilvl="5" w:tplc="1794E754" w:tentative="1">
      <w:start w:val="1"/>
      <w:numFmt w:val="bullet"/>
      <w:lvlText w:val="▪"/>
      <w:lvlJc w:val="left"/>
      <w:pPr>
        <w:tabs>
          <w:tab w:val="num" w:pos="4320"/>
        </w:tabs>
        <w:ind w:left="4320" w:hanging="360"/>
      </w:pPr>
      <w:rPr>
        <w:rFonts w:ascii="Lucida Grande" w:hAnsi="Lucida Grande" w:hint="default"/>
      </w:rPr>
    </w:lvl>
    <w:lvl w:ilvl="6" w:tplc="43823176" w:tentative="1">
      <w:start w:val="1"/>
      <w:numFmt w:val="bullet"/>
      <w:lvlText w:val="▪"/>
      <w:lvlJc w:val="left"/>
      <w:pPr>
        <w:tabs>
          <w:tab w:val="num" w:pos="5040"/>
        </w:tabs>
        <w:ind w:left="5040" w:hanging="360"/>
      </w:pPr>
      <w:rPr>
        <w:rFonts w:ascii="Lucida Grande" w:hAnsi="Lucida Grande" w:hint="default"/>
      </w:rPr>
    </w:lvl>
    <w:lvl w:ilvl="7" w:tplc="E3224360" w:tentative="1">
      <w:start w:val="1"/>
      <w:numFmt w:val="bullet"/>
      <w:lvlText w:val="▪"/>
      <w:lvlJc w:val="left"/>
      <w:pPr>
        <w:tabs>
          <w:tab w:val="num" w:pos="5760"/>
        </w:tabs>
        <w:ind w:left="5760" w:hanging="360"/>
      </w:pPr>
      <w:rPr>
        <w:rFonts w:ascii="Lucida Grande" w:hAnsi="Lucida Grande" w:hint="default"/>
      </w:rPr>
    </w:lvl>
    <w:lvl w:ilvl="8" w:tplc="4D4E3948" w:tentative="1">
      <w:start w:val="1"/>
      <w:numFmt w:val="bullet"/>
      <w:lvlText w:val="▪"/>
      <w:lvlJc w:val="left"/>
      <w:pPr>
        <w:tabs>
          <w:tab w:val="num" w:pos="6480"/>
        </w:tabs>
        <w:ind w:left="6480" w:hanging="360"/>
      </w:pPr>
      <w:rPr>
        <w:rFonts w:ascii="Lucida Grande" w:hAnsi="Lucida Grande" w:hint="default"/>
      </w:rPr>
    </w:lvl>
  </w:abstractNum>
  <w:abstractNum w:abstractNumId="29" w15:restartNumberingAfterBreak="0">
    <w:nsid w:val="76C3797F"/>
    <w:multiLevelType w:val="hybridMultilevel"/>
    <w:tmpl w:val="BA6C6D48"/>
    <w:lvl w:ilvl="0" w:tplc="02908F5A">
      <w:start w:val="1"/>
      <w:numFmt w:val="bullet"/>
      <w:lvlText w:val="▪"/>
      <w:lvlJc w:val="left"/>
      <w:pPr>
        <w:tabs>
          <w:tab w:val="num" w:pos="720"/>
        </w:tabs>
        <w:ind w:left="720" w:hanging="360"/>
      </w:pPr>
      <w:rPr>
        <w:rFonts w:ascii="Lucida Grande" w:hAnsi="Lucida Grande" w:hint="default"/>
      </w:rPr>
    </w:lvl>
    <w:lvl w:ilvl="1" w:tplc="1CC637AE" w:tentative="1">
      <w:start w:val="1"/>
      <w:numFmt w:val="bullet"/>
      <w:lvlText w:val="▪"/>
      <w:lvlJc w:val="left"/>
      <w:pPr>
        <w:tabs>
          <w:tab w:val="num" w:pos="1440"/>
        </w:tabs>
        <w:ind w:left="1440" w:hanging="360"/>
      </w:pPr>
      <w:rPr>
        <w:rFonts w:ascii="Lucida Grande" w:hAnsi="Lucida Grande" w:hint="default"/>
      </w:rPr>
    </w:lvl>
    <w:lvl w:ilvl="2" w:tplc="9D88E95C" w:tentative="1">
      <w:start w:val="1"/>
      <w:numFmt w:val="bullet"/>
      <w:lvlText w:val="▪"/>
      <w:lvlJc w:val="left"/>
      <w:pPr>
        <w:tabs>
          <w:tab w:val="num" w:pos="2160"/>
        </w:tabs>
        <w:ind w:left="2160" w:hanging="360"/>
      </w:pPr>
      <w:rPr>
        <w:rFonts w:ascii="Lucida Grande" w:hAnsi="Lucida Grande" w:hint="default"/>
      </w:rPr>
    </w:lvl>
    <w:lvl w:ilvl="3" w:tplc="330499C2" w:tentative="1">
      <w:start w:val="1"/>
      <w:numFmt w:val="bullet"/>
      <w:lvlText w:val="▪"/>
      <w:lvlJc w:val="left"/>
      <w:pPr>
        <w:tabs>
          <w:tab w:val="num" w:pos="2880"/>
        </w:tabs>
        <w:ind w:left="2880" w:hanging="360"/>
      </w:pPr>
      <w:rPr>
        <w:rFonts w:ascii="Lucida Grande" w:hAnsi="Lucida Grande" w:hint="default"/>
      </w:rPr>
    </w:lvl>
    <w:lvl w:ilvl="4" w:tplc="378C583E" w:tentative="1">
      <w:start w:val="1"/>
      <w:numFmt w:val="bullet"/>
      <w:lvlText w:val="▪"/>
      <w:lvlJc w:val="left"/>
      <w:pPr>
        <w:tabs>
          <w:tab w:val="num" w:pos="3600"/>
        </w:tabs>
        <w:ind w:left="3600" w:hanging="360"/>
      </w:pPr>
      <w:rPr>
        <w:rFonts w:ascii="Lucida Grande" w:hAnsi="Lucida Grande" w:hint="default"/>
      </w:rPr>
    </w:lvl>
    <w:lvl w:ilvl="5" w:tplc="ACC2245E" w:tentative="1">
      <w:start w:val="1"/>
      <w:numFmt w:val="bullet"/>
      <w:lvlText w:val="▪"/>
      <w:lvlJc w:val="left"/>
      <w:pPr>
        <w:tabs>
          <w:tab w:val="num" w:pos="4320"/>
        </w:tabs>
        <w:ind w:left="4320" w:hanging="360"/>
      </w:pPr>
      <w:rPr>
        <w:rFonts w:ascii="Lucida Grande" w:hAnsi="Lucida Grande" w:hint="default"/>
      </w:rPr>
    </w:lvl>
    <w:lvl w:ilvl="6" w:tplc="74AC7E8C" w:tentative="1">
      <w:start w:val="1"/>
      <w:numFmt w:val="bullet"/>
      <w:lvlText w:val="▪"/>
      <w:lvlJc w:val="left"/>
      <w:pPr>
        <w:tabs>
          <w:tab w:val="num" w:pos="5040"/>
        </w:tabs>
        <w:ind w:left="5040" w:hanging="360"/>
      </w:pPr>
      <w:rPr>
        <w:rFonts w:ascii="Lucida Grande" w:hAnsi="Lucida Grande" w:hint="default"/>
      </w:rPr>
    </w:lvl>
    <w:lvl w:ilvl="7" w:tplc="39E2077A" w:tentative="1">
      <w:start w:val="1"/>
      <w:numFmt w:val="bullet"/>
      <w:lvlText w:val="▪"/>
      <w:lvlJc w:val="left"/>
      <w:pPr>
        <w:tabs>
          <w:tab w:val="num" w:pos="5760"/>
        </w:tabs>
        <w:ind w:left="5760" w:hanging="360"/>
      </w:pPr>
      <w:rPr>
        <w:rFonts w:ascii="Lucida Grande" w:hAnsi="Lucida Grande" w:hint="default"/>
      </w:rPr>
    </w:lvl>
    <w:lvl w:ilvl="8" w:tplc="199E1292" w:tentative="1">
      <w:start w:val="1"/>
      <w:numFmt w:val="bullet"/>
      <w:lvlText w:val="▪"/>
      <w:lvlJc w:val="left"/>
      <w:pPr>
        <w:tabs>
          <w:tab w:val="num" w:pos="6480"/>
        </w:tabs>
        <w:ind w:left="6480" w:hanging="360"/>
      </w:pPr>
      <w:rPr>
        <w:rFonts w:ascii="Lucida Grande" w:hAnsi="Lucida Grande" w:hint="default"/>
      </w:rPr>
    </w:lvl>
  </w:abstractNum>
  <w:abstractNum w:abstractNumId="30" w15:restartNumberingAfterBreak="0">
    <w:nsid w:val="76CB120A"/>
    <w:multiLevelType w:val="hybridMultilevel"/>
    <w:tmpl w:val="54B643BE"/>
    <w:lvl w:ilvl="0" w:tplc="288CC73A">
      <w:start w:val="1"/>
      <w:numFmt w:val="bullet"/>
      <w:lvlText w:val="▪"/>
      <w:lvlJc w:val="left"/>
      <w:pPr>
        <w:tabs>
          <w:tab w:val="num" w:pos="720"/>
        </w:tabs>
        <w:ind w:left="720" w:hanging="360"/>
      </w:pPr>
      <w:rPr>
        <w:rFonts w:ascii="Lucida Grande" w:hAnsi="Lucida Grande" w:hint="default"/>
      </w:rPr>
    </w:lvl>
    <w:lvl w:ilvl="1" w:tplc="700AD354" w:tentative="1">
      <w:start w:val="1"/>
      <w:numFmt w:val="bullet"/>
      <w:lvlText w:val="▪"/>
      <w:lvlJc w:val="left"/>
      <w:pPr>
        <w:tabs>
          <w:tab w:val="num" w:pos="1440"/>
        </w:tabs>
        <w:ind w:left="1440" w:hanging="360"/>
      </w:pPr>
      <w:rPr>
        <w:rFonts w:ascii="Lucida Grande" w:hAnsi="Lucida Grande" w:hint="default"/>
      </w:rPr>
    </w:lvl>
    <w:lvl w:ilvl="2" w:tplc="BF9A0E30" w:tentative="1">
      <w:start w:val="1"/>
      <w:numFmt w:val="bullet"/>
      <w:lvlText w:val="▪"/>
      <w:lvlJc w:val="left"/>
      <w:pPr>
        <w:tabs>
          <w:tab w:val="num" w:pos="2160"/>
        </w:tabs>
        <w:ind w:left="2160" w:hanging="360"/>
      </w:pPr>
      <w:rPr>
        <w:rFonts w:ascii="Lucida Grande" w:hAnsi="Lucida Grande" w:hint="default"/>
      </w:rPr>
    </w:lvl>
    <w:lvl w:ilvl="3" w:tplc="88D49970" w:tentative="1">
      <w:start w:val="1"/>
      <w:numFmt w:val="bullet"/>
      <w:lvlText w:val="▪"/>
      <w:lvlJc w:val="left"/>
      <w:pPr>
        <w:tabs>
          <w:tab w:val="num" w:pos="2880"/>
        </w:tabs>
        <w:ind w:left="2880" w:hanging="360"/>
      </w:pPr>
      <w:rPr>
        <w:rFonts w:ascii="Lucida Grande" w:hAnsi="Lucida Grande" w:hint="default"/>
      </w:rPr>
    </w:lvl>
    <w:lvl w:ilvl="4" w:tplc="D346CADC" w:tentative="1">
      <w:start w:val="1"/>
      <w:numFmt w:val="bullet"/>
      <w:lvlText w:val="▪"/>
      <w:lvlJc w:val="left"/>
      <w:pPr>
        <w:tabs>
          <w:tab w:val="num" w:pos="3600"/>
        </w:tabs>
        <w:ind w:left="3600" w:hanging="360"/>
      </w:pPr>
      <w:rPr>
        <w:rFonts w:ascii="Lucida Grande" w:hAnsi="Lucida Grande" w:hint="default"/>
      </w:rPr>
    </w:lvl>
    <w:lvl w:ilvl="5" w:tplc="D4E87768" w:tentative="1">
      <w:start w:val="1"/>
      <w:numFmt w:val="bullet"/>
      <w:lvlText w:val="▪"/>
      <w:lvlJc w:val="left"/>
      <w:pPr>
        <w:tabs>
          <w:tab w:val="num" w:pos="4320"/>
        </w:tabs>
        <w:ind w:left="4320" w:hanging="360"/>
      </w:pPr>
      <w:rPr>
        <w:rFonts w:ascii="Lucida Grande" w:hAnsi="Lucida Grande" w:hint="default"/>
      </w:rPr>
    </w:lvl>
    <w:lvl w:ilvl="6" w:tplc="437660EA" w:tentative="1">
      <w:start w:val="1"/>
      <w:numFmt w:val="bullet"/>
      <w:lvlText w:val="▪"/>
      <w:lvlJc w:val="left"/>
      <w:pPr>
        <w:tabs>
          <w:tab w:val="num" w:pos="5040"/>
        </w:tabs>
        <w:ind w:left="5040" w:hanging="360"/>
      </w:pPr>
      <w:rPr>
        <w:rFonts w:ascii="Lucida Grande" w:hAnsi="Lucida Grande" w:hint="default"/>
      </w:rPr>
    </w:lvl>
    <w:lvl w:ilvl="7" w:tplc="80688534" w:tentative="1">
      <w:start w:val="1"/>
      <w:numFmt w:val="bullet"/>
      <w:lvlText w:val="▪"/>
      <w:lvlJc w:val="left"/>
      <w:pPr>
        <w:tabs>
          <w:tab w:val="num" w:pos="5760"/>
        </w:tabs>
        <w:ind w:left="5760" w:hanging="360"/>
      </w:pPr>
      <w:rPr>
        <w:rFonts w:ascii="Lucida Grande" w:hAnsi="Lucida Grande" w:hint="default"/>
      </w:rPr>
    </w:lvl>
    <w:lvl w:ilvl="8" w:tplc="8774E8DC" w:tentative="1">
      <w:start w:val="1"/>
      <w:numFmt w:val="bullet"/>
      <w:lvlText w:val="▪"/>
      <w:lvlJc w:val="left"/>
      <w:pPr>
        <w:tabs>
          <w:tab w:val="num" w:pos="6480"/>
        </w:tabs>
        <w:ind w:left="6480" w:hanging="360"/>
      </w:pPr>
      <w:rPr>
        <w:rFonts w:ascii="Lucida Grande" w:hAnsi="Lucida Grande" w:hint="default"/>
      </w:rPr>
    </w:lvl>
  </w:abstractNum>
  <w:abstractNum w:abstractNumId="31" w15:restartNumberingAfterBreak="0">
    <w:nsid w:val="7991134A"/>
    <w:multiLevelType w:val="hybridMultilevel"/>
    <w:tmpl w:val="F5C2C7DC"/>
    <w:lvl w:ilvl="0" w:tplc="B8E0F10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7B9A2162"/>
    <w:multiLevelType w:val="hybridMultilevel"/>
    <w:tmpl w:val="D2DE3D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1"/>
  </w:num>
  <w:num w:numId="2">
    <w:abstractNumId w:val="13"/>
  </w:num>
  <w:num w:numId="3">
    <w:abstractNumId w:val="0"/>
  </w:num>
  <w:num w:numId="4">
    <w:abstractNumId w:val="20"/>
  </w:num>
  <w:num w:numId="5">
    <w:abstractNumId w:val="4"/>
  </w:num>
  <w:num w:numId="6">
    <w:abstractNumId w:val="21"/>
  </w:num>
  <w:num w:numId="7">
    <w:abstractNumId w:val="23"/>
  </w:num>
  <w:num w:numId="8">
    <w:abstractNumId w:val="22"/>
  </w:num>
  <w:num w:numId="9">
    <w:abstractNumId w:val="16"/>
  </w:num>
  <w:num w:numId="10">
    <w:abstractNumId w:val="11"/>
  </w:num>
  <w:num w:numId="11">
    <w:abstractNumId w:val="27"/>
  </w:num>
  <w:num w:numId="12">
    <w:abstractNumId w:val="1"/>
  </w:num>
  <w:num w:numId="13">
    <w:abstractNumId w:val="30"/>
  </w:num>
  <w:num w:numId="14">
    <w:abstractNumId w:val="29"/>
  </w:num>
  <w:num w:numId="15">
    <w:abstractNumId w:val="10"/>
  </w:num>
  <w:num w:numId="16">
    <w:abstractNumId w:val="25"/>
  </w:num>
  <w:num w:numId="17">
    <w:abstractNumId w:val="3"/>
  </w:num>
  <w:num w:numId="18">
    <w:abstractNumId w:val="26"/>
  </w:num>
  <w:num w:numId="19">
    <w:abstractNumId w:val="15"/>
  </w:num>
  <w:num w:numId="20">
    <w:abstractNumId w:val="12"/>
  </w:num>
  <w:num w:numId="21">
    <w:abstractNumId w:val="28"/>
  </w:num>
  <w:num w:numId="22">
    <w:abstractNumId w:val="6"/>
  </w:num>
  <w:num w:numId="23">
    <w:abstractNumId w:val="17"/>
  </w:num>
  <w:num w:numId="24">
    <w:abstractNumId w:val="32"/>
  </w:num>
  <w:num w:numId="25">
    <w:abstractNumId w:val="8"/>
  </w:num>
  <w:num w:numId="26">
    <w:abstractNumId w:val="7"/>
  </w:num>
  <w:num w:numId="27">
    <w:abstractNumId w:val="24"/>
  </w:num>
  <w:num w:numId="28">
    <w:abstractNumId w:val="19"/>
  </w:num>
  <w:num w:numId="29">
    <w:abstractNumId w:val="9"/>
  </w:num>
  <w:num w:numId="30">
    <w:abstractNumId w:val="2"/>
  </w:num>
  <w:num w:numId="31">
    <w:abstractNumId w:val="18"/>
  </w:num>
  <w:num w:numId="32">
    <w:abstractNumId w:val="14"/>
  </w:num>
  <w:num w:numId="3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2B3F"/>
    <w:rsid w:val="000033F0"/>
    <w:rsid w:val="00014BE4"/>
    <w:rsid w:val="00021D03"/>
    <w:rsid w:val="00022B48"/>
    <w:rsid w:val="00024D11"/>
    <w:rsid w:val="00025934"/>
    <w:rsid w:val="000278C6"/>
    <w:rsid w:val="0003494E"/>
    <w:rsid w:val="0004092D"/>
    <w:rsid w:val="0004327F"/>
    <w:rsid w:val="00054294"/>
    <w:rsid w:val="0005773D"/>
    <w:rsid w:val="000621F7"/>
    <w:rsid w:val="00062394"/>
    <w:rsid w:val="0007025A"/>
    <w:rsid w:val="00075952"/>
    <w:rsid w:val="00084032"/>
    <w:rsid w:val="000852B1"/>
    <w:rsid w:val="00085EAD"/>
    <w:rsid w:val="000866B7"/>
    <w:rsid w:val="0009047B"/>
    <w:rsid w:val="00090989"/>
    <w:rsid w:val="00090B8E"/>
    <w:rsid w:val="000911EF"/>
    <w:rsid w:val="00092E81"/>
    <w:rsid w:val="00093BCA"/>
    <w:rsid w:val="0009457E"/>
    <w:rsid w:val="000A0611"/>
    <w:rsid w:val="000A12D7"/>
    <w:rsid w:val="000A5233"/>
    <w:rsid w:val="000A760C"/>
    <w:rsid w:val="000B0973"/>
    <w:rsid w:val="000B1F18"/>
    <w:rsid w:val="000B38BA"/>
    <w:rsid w:val="000B5B42"/>
    <w:rsid w:val="000B6F39"/>
    <w:rsid w:val="000B7B56"/>
    <w:rsid w:val="000C0CF4"/>
    <w:rsid w:val="000C10A0"/>
    <w:rsid w:val="000C1836"/>
    <w:rsid w:val="000C29E0"/>
    <w:rsid w:val="000C6B2D"/>
    <w:rsid w:val="000C7967"/>
    <w:rsid w:val="000D5EDD"/>
    <w:rsid w:val="000E1920"/>
    <w:rsid w:val="000E3B44"/>
    <w:rsid w:val="000F022B"/>
    <w:rsid w:val="000F1B53"/>
    <w:rsid w:val="00100722"/>
    <w:rsid w:val="00106039"/>
    <w:rsid w:val="0010638C"/>
    <w:rsid w:val="00112617"/>
    <w:rsid w:val="001130EA"/>
    <w:rsid w:val="00114E48"/>
    <w:rsid w:val="001162FE"/>
    <w:rsid w:val="00116E60"/>
    <w:rsid w:val="00117B08"/>
    <w:rsid w:val="0012681F"/>
    <w:rsid w:val="001324D5"/>
    <w:rsid w:val="0013434E"/>
    <w:rsid w:val="00136580"/>
    <w:rsid w:val="001373D6"/>
    <w:rsid w:val="00140B35"/>
    <w:rsid w:val="001418B5"/>
    <w:rsid w:val="00142F0A"/>
    <w:rsid w:val="00145A1D"/>
    <w:rsid w:val="00146E0C"/>
    <w:rsid w:val="00150825"/>
    <w:rsid w:val="00151FE6"/>
    <w:rsid w:val="0015421B"/>
    <w:rsid w:val="001601BF"/>
    <w:rsid w:val="00162EB1"/>
    <w:rsid w:val="00170650"/>
    <w:rsid w:val="00176A67"/>
    <w:rsid w:val="001771EF"/>
    <w:rsid w:val="00181B88"/>
    <w:rsid w:val="001826AD"/>
    <w:rsid w:val="00182E8E"/>
    <w:rsid w:val="00184558"/>
    <w:rsid w:val="00184BF8"/>
    <w:rsid w:val="00185817"/>
    <w:rsid w:val="001869A7"/>
    <w:rsid w:val="001933BA"/>
    <w:rsid w:val="00193BA2"/>
    <w:rsid w:val="00196DAD"/>
    <w:rsid w:val="00197B85"/>
    <w:rsid w:val="001A6750"/>
    <w:rsid w:val="001A71E4"/>
    <w:rsid w:val="001B0FC4"/>
    <w:rsid w:val="001B112D"/>
    <w:rsid w:val="001B20B4"/>
    <w:rsid w:val="001B344E"/>
    <w:rsid w:val="001C0E9C"/>
    <w:rsid w:val="001C4379"/>
    <w:rsid w:val="001C6415"/>
    <w:rsid w:val="001C709F"/>
    <w:rsid w:val="001E2E9B"/>
    <w:rsid w:val="001E3360"/>
    <w:rsid w:val="001E533B"/>
    <w:rsid w:val="001E7A03"/>
    <w:rsid w:val="00202408"/>
    <w:rsid w:val="0021112B"/>
    <w:rsid w:val="00211360"/>
    <w:rsid w:val="002141ED"/>
    <w:rsid w:val="00217288"/>
    <w:rsid w:val="0021775D"/>
    <w:rsid w:val="00220098"/>
    <w:rsid w:val="002205D0"/>
    <w:rsid w:val="00221719"/>
    <w:rsid w:val="00223BDE"/>
    <w:rsid w:val="002267B8"/>
    <w:rsid w:val="00226F4B"/>
    <w:rsid w:val="002309D7"/>
    <w:rsid w:val="00231A6D"/>
    <w:rsid w:val="0023384B"/>
    <w:rsid w:val="00233AFD"/>
    <w:rsid w:val="00233C79"/>
    <w:rsid w:val="00235816"/>
    <w:rsid w:val="002360FE"/>
    <w:rsid w:val="002411C8"/>
    <w:rsid w:val="00246E4F"/>
    <w:rsid w:val="00250122"/>
    <w:rsid w:val="00251C9A"/>
    <w:rsid w:val="00256075"/>
    <w:rsid w:val="00263B47"/>
    <w:rsid w:val="00263D2E"/>
    <w:rsid w:val="00264E44"/>
    <w:rsid w:val="00267190"/>
    <w:rsid w:val="00270BD5"/>
    <w:rsid w:val="0027220B"/>
    <w:rsid w:val="00274DED"/>
    <w:rsid w:val="002760A7"/>
    <w:rsid w:val="00276FBF"/>
    <w:rsid w:val="00280AFC"/>
    <w:rsid w:val="00283DBC"/>
    <w:rsid w:val="00284011"/>
    <w:rsid w:val="00284211"/>
    <w:rsid w:val="00284331"/>
    <w:rsid w:val="002876A8"/>
    <w:rsid w:val="00290383"/>
    <w:rsid w:val="00296DE1"/>
    <w:rsid w:val="002971CA"/>
    <w:rsid w:val="00297849"/>
    <w:rsid w:val="002A1252"/>
    <w:rsid w:val="002A171B"/>
    <w:rsid w:val="002A429C"/>
    <w:rsid w:val="002A6276"/>
    <w:rsid w:val="002A716C"/>
    <w:rsid w:val="002B4F58"/>
    <w:rsid w:val="002B52FA"/>
    <w:rsid w:val="002B7D87"/>
    <w:rsid w:val="002C06B8"/>
    <w:rsid w:val="002D3312"/>
    <w:rsid w:val="002D511B"/>
    <w:rsid w:val="002D5953"/>
    <w:rsid w:val="002E1C11"/>
    <w:rsid w:val="002F1EFE"/>
    <w:rsid w:val="002F2B3F"/>
    <w:rsid w:val="00306B0D"/>
    <w:rsid w:val="0031043D"/>
    <w:rsid w:val="00314117"/>
    <w:rsid w:val="003252BC"/>
    <w:rsid w:val="00332DD6"/>
    <w:rsid w:val="00333564"/>
    <w:rsid w:val="003345F6"/>
    <w:rsid w:val="00336696"/>
    <w:rsid w:val="003411AB"/>
    <w:rsid w:val="00341D65"/>
    <w:rsid w:val="003450C2"/>
    <w:rsid w:val="0034567B"/>
    <w:rsid w:val="00346359"/>
    <w:rsid w:val="0035168F"/>
    <w:rsid w:val="00355AC6"/>
    <w:rsid w:val="003616D3"/>
    <w:rsid w:val="00364015"/>
    <w:rsid w:val="003651F7"/>
    <w:rsid w:val="00365D83"/>
    <w:rsid w:val="00365DA4"/>
    <w:rsid w:val="00366797"/>
    <w:rsid w:val="00366B91"/>
    <w:rsid w:val="003673E3"/>
    <w:rsid w:val="003743BD"/>
    <w:rsid w:val="00374F02"/>
    <w:rsid w:val="00376B62"/>
    <w:rsid w:val="0038253C"/>
    <w:rsid w:val="00385F8E"/>
    <w:rsid w:val="003911AC"/>
    <w:rsid w:val="00392AA8"/>
    <w:rsid w:val="00395749"/>
    <w:rsid w:val="00396BC3"/>
    <w:rsid w:val="003A1711"/>
    <w:rsid w:val="003A5AEA"/>
    <w:rsid w:val="003A5B2D"/>
    <w:rsid w:val="003B03A9"/>
    <w:rsid w:val="003B089B"/>
    <w:rsid w:val="003B2EC5"/>
    <w:rsid w:val="003C02B3"/>
    <w:rsid w:val="003C112E"/>
    <w:rsid w:val="003D0163"/>
    <w:rsid w:val="003D109A"/>
    <w:rsid w:val="003D4DB2"/>
    <w:rsid w:val="003D53E3"/>
    <w:rsid w:val="003D6D40"/>
    <w:rsid w:val="003D7DF8"/>
    <w:rsid w:val="003E45F1"/>
    <w:rsid w:val="003F2E7B"/>
    <w:rsid w:val="003F7199"/>
    <w:rsid w:val="003F786B"/>
    <w:rsid w:val="004029D4"/>
    <w:rsid w:val="00404A97"/>
    <w:rsid w:val="00415F61"/>
    <w:rsid w:val="0041616B"/>
    <w:rsid w:val="004164AF"/>
    <w:rsid w:val="00426E92"/>
    <w:rsid w:val="00431F7C"/>
    <w:rsid w:val="004322FB"/>
    <w:rsid w:val="004327EA"/>
    <w:rsid w:val="00436025"/>
    <w:rsid w:val="004439D4"/>
    <w:rsid w:val="00451412"/>
    <w:rsid w:val="00453FE4"/>
    <w:rsid w:val="00455D85"/>
    <w:rsid w:val="00456158"/>
    <w:rsid w:val="00457650"/>
    <w:rsid w:val="004613A4"/>
    <w:rsid w:val="0046686F"/>
    <w:rsid w:val="00466FF0"/>
    <w:rsid w:val="00472E81"/>
    <w:rsid w:val="00475D33"/>
    <w:rsid w:val="00477A23"/>
    <w:rsid w:val="00481949"/>
    <w:rsid w:val="0048288A"/>
    <w:rsid w:val="00483652"/>
    <w:rsid w:val="00490FE0"/>
    <w:rsid w:val="004969B8"/>
    <w:rsid w:val="004A7D91"/>
    <w:rsid w:val="004B0936"/>
    <w:rsid w:val="004B582C"/>
    <w:rsid w:val="004B6C2A"/>
    <w:rsid w:val="004C1F9D"/>
    <w:rsid w:val="004D055C"/>
    <w:rsid w:val="004D0701"/>
    <w:rsid w:val="004D1509"/>
    <w:rsid w:val="004D79CD"/>
    <w:rsid w:val="004E276A"/>
    <w:rsid w:val="004E35B0"/>
    <w:rsid w:val="004E3AED"/>
    <w:rsid w:val="004E5DED"/>
    <w:rsid w:val="004E78F6"/>
    <w:rsid w:val="004F3965"/>
    <w:rsid w:val="004F3992"/>
    <w:rsid w:val="00501668"/>
    <w:rsid w:val="005071EC"/>
    <w:rsid w:val="00510E67"/>
    <w:rsid w:val="005117F7"/>
    <w:rsid w:val="00523B00"/>
    <w:rsid w:val="0052474C"/>
    <w:rsid w:val="00525AD2"/>
    <w:rsid w:val="005305FC"/>
    <w:rsid w:val="005309CB"/>
    <w:rsid w:val="0054272B"/>
    <w:rsid w:val="00542FB7"/>
    <w:rsid w:val="00543029"/>
    <w:rsid w:val="00545D34"/>
    <w:rsid w:val="0054765F"/>
    <w:rsid w:val="0055013E"/>
    <w:rsid w:val="00560645"/>
    <w:rsid w:val="00561397"/>
    <w:rsid w:val="00561F8D"/>
    <w:rsid w:val="00574BC3"/>
    <w:rsid w:val="005757BD"/>
    <w:rsid w:val="005762A8"/>
    <w:rsid w:val="00576C33"/>
    <w:rsid w:val="005823A6"/>
    <w:rsid w:val="00584062"/>
    <w:rsid w:val="00584FD4"/>
    <w:rsid w:val="0059106A"/>
    <w:rsid w:val="00592156"/>
    <w:rsid w:val="005952F8"/>
    <w:rsid w:val="005A27CD"/>
    <w:rsid w:val="005A28E8"/>
    <w:rsid w:val="005B45E4"/>
    <w:rsid w:val="005C0FE5"/>
    <w:rsid w:val="005C3745"/>
    <w:rsid w:val="005C4C01"/>
    <w:rsid w:val="005C585A"/>
    <w:rsid w:val="005C7D2B"/>
    <w:rsid w:val="005C7E76"/>
    <w:rsid w:val="005E1172"/>
    <w:rsid w:val="005E4431"/>
    <w:rsid w:val="005E4B9E"/>
    <w:rsid w:val="005E6161"/>
    <w:rsid w:val="005F4B18"/>
    <w:rsid w:val="005F5DDB"/>
    <w:rsid w:val="006115B8"/>
    <w:rsid w:val="00613FEE"/>
    <w:rsid w:val="00614FC1"/>
    <w:rsid w:val="00615EC1"/>
    <w:rsid w:val="006305E9"/>
    <w:rsid w:val="006308A8"/>
    <w:rsid w:val="00631851"/>
    <w:rsid w:val="006340E6"/>
    <w:rsid w:val="00637B52"/>
    <w:rsid w:val="0064093E"/>
    <w:rsid w:val="00643E2F"/>
    <w:rsid w:val="006552D9"/>
    <w:rsid w:val="00655B1F"/>
    <w:rsid w:val="00660224"/>
    <w:rsid w:val="00661C73"/>
    <w:rsid w:val="00670EFA"/>
    <w:rsid w:val="00671572"/>
    <w:rsid w:val="00673CD7"/>
    <w:rsid w:val="00674409"/>
    <w:rsid w:val="00677A4F"/>
    <w:rsid w:val="006805A9"/>
    <w:rsid w:val="0068516E"/>
    <w:rsid w:val="0069167F"/>
    <w:rsid w:val="00692908"/>
    <w:rsid w:val="00696951"/>
    <w:rsid w:val="006A1447"/>
    <w:rsid w:val="006A6A4E"/>
    <w:rsid w:val="006B30D5"/>
    <w:rsid w:val="006D13BC"/>
    <w:rsid w:val="006E0966"/>
    <w:rsid w:val="006E09C3"/>
    <w:rsid w:val="006E27ED"/>
    <w:rsid w:val="006E2A16"/>
    <w:rsid w:val="006E42D0"/>
    <w:rsid w:val="006F00DC"/>
    <w:rsid w:val="006F63AB"/>
    <w:rsid w:val="00700200"/>
    <w:rsid w:val="00700825"/>
    <w:rsid w:val="00704BB5"/>
    <w:rsid w:val="00707006"/>
    <w:rsid w:val="0071417B"/>
    <w:rsid w:val="00717D91"/>
    <w:rsid w:val="00724E05"/>
    <w:rsid w:val="007264D5"/>
    <w:rsid w:val="00727D2B"/>
    <w:rsid w:val="007362C3"/>
    <w:rsid w:val="0074193B"/>
    <w:rsid w:val="00745227"/>
    <w:rsid w:val="0074555D"/>
    <w:rsid w:val="00750850"/>
    <w:rsid w:val="00752D6C"/>
    <w:rsid w:val="00752E7B"/>
    <w:rsid w:val="00755C1E"/>
    <w:rsid w:val="0076415A"/>
    <w:rsid w:val="007644F5"/>
    <w:rsid w:val="007665B6"/>
    <w:rsid w:val="00766BCC"/>
    <w:rsid w:val="007703C9"/>
    <w:rsid w:val="007771C1"/>
    <w:rsid w:val="00792880"/>
    <w:rsid w:val="0079401E"/>
    <w:rsid w:val="00794C34"/>
    <w:rsid w:val="00795126"/>
    <w:rsid w:val="007A10B3"/>
    <w:rsid w:val="007A54E4"/>
    <w:rsid w:val="007A726A"/>
    <w:rsid w:val="007B0CF5"/>
    <w:rsid w:val="007B1179"/>
    <w:rsid w:val="007B2B5D"/>
    <w:rsid w:val="007C5169"/>
    <w:rsid w:val="007D1F55"/>
    <w:rsid w:val="007D2A29"/>
    <w:rsid w:val="007D7BEF"/>
    <w:rsid w:val="007E04E9"/>
    <w:rsid w:val="007F064F"/>
    <w:rsid w:val="007F1AE5"/>
    <w:rsid w:val="007F1F9F"/>
    <w:rsid w:val="007F3ABD"/>
    <w:rsid w:val="007F52B8"/>
    <w:rsid w:val="007F7DC4"/>
    <w:rsid w:val="008067CB"/>
    <w:rsid w:val="0080686A"/>
    <w:rsid w:val="00814A24"/>
    <w:rsid w:val="0081739C"/>
    <w:rsid w:val="00823B91"/>
    <w:rsid w:val="0082463A"/>
    <w:rsid w:val="00824C9A"/>
    <w:rsid w:val="00824E09"/>
    <w:rsid w:val="00833099"/>
    <w:rsid w:val="008363E4"/>
    <w:rsid w:val="00840E77"/>
    <w:rsid w:val="00844C40"/>
    <w:rsid w:val="00844ED0"/>
    <w:rsid w:val="0084554D"/>
    <w:rsid w:val="0084764A"/>
    <w:rsid w:val="00860179"/>
    <w:rsid w:val="008609D1"/>
    <w:rsid w:val="00865088"/>
    <w:rsid w:val="00870977"/>
    <w:rsid w:val="00871779"/>
    <w:rsid w:val="00874216"/>
    <w:rsid w:val="00877448"/>
    <w:rsid w:val="00882621"/>
    <w:rsid w:val="00882F9B"/>
    <w:rsid w:val="008843E2"/>
    <w:rsid w:val="00890481"/>
    <w:rsid w:val="0089302E"/>
    <w:rsid w:val="00893A7D"/>
    <w:rsid w:val="008955A2"/>
    <w:rsid w:val="00896194"/>
    <w:rsid w:val="0089732A"/>
    <w:rsid w:val="00897DAE"/>
    <w:rsid w:val="008A0075"/>
    <w:rsid w:val="008A1830"/>
    <w:rsid w:val="008A31C3"/>
    <w:rsid w:val="008A5F11"/>
    <w:rsid w:val="008A7FD1"/>
    <w:rsid w:val="008B1452"/>
    <w:rsid w:val="008C02B0"/>
    <w:rsid w:val="008C541C"/>
    <w:rsid w:val="008D3401"/>
    <w:rsid w:val="008D3D05"/>
    <w:rsid w:val="008D3F4D"/>
    <w:rsid w:val="008D6B3F"/>
    <w:rsid w:val="008E0F4D"/>
    <w:rsid w:val="008E3876"/>
    <w:rsid w:val="008F4A56"/>
    <w:rsid w:val="0090582E"/>
    <w:rsid w:val="00905BBF"/>
    <w:rsid w:val="00906062"/>
    <w:rsid w:val="00907F10"/>
    <w:rsid w:val="00911FD1"/>
    <w:rsid w:val="009136EE"/>
    <w:rsid w:val="0091460D"/>
    <w:rsid w:val="00916F50"/>
    <w:rsid w:val="00922AA0"/>
    <w:rsid w:val="009351BC"/>
    <w:rsid w:val="009400B3"/>
    <w:rsid w:val="0094346B"/>
    <w:rsid w:val="009477C9"/>
    <w:rsid w:val="00950D34"/>
    <w:rsid w:val="0095266D"/>
    <w:rsid w:val="00954C48"/>
    <w:rsid w:val="009567BD"/>
    <w:rsid w:val="00957A64"/>
    <w:rsid w:val="00961B8D"/>
    <w:rsid w:val="009622B1"/>
    <w:rsid w:val="00965F10"/>
    <w:rsid w:val="00971564"/>
    <w:rsid w:val="00971A70"/>
    <w:rsid w:val="00977B8D"/>
    <w:rsid w:val="00981E22"/>
    <w:rsid w:val="0098202D"/>
    <w:rsid w:val="00984E1C"/>
    <w:rsid w:val="009866C2"/>
    <w:rsid w:val="00994BBB"/>
    <w:rsid w:val="009A016D"/>
    <w:rsid w:val="009A0C40"/>
    <w:rsid w:val="009A2C3D"/>
    <w:rsid w:val="009A6088"/>
    <w:rsid w:val="009B0F5D"/>
    <w:rsid w:val="009B1749"/>
    <w:rsid w:val="009B2EF7"/>
    <w:rsid w:val="009B43AD"/>
    <w:rsid w:val="009B5CC7"/>
    <w:rsid w:val="009C2E76"/>
    <w:rsid w:val="009C2FC7"/>
    <w:rsid w:val="009C416F"/>
    <w:rsid w:val="009C7145"/>
    <w:rsid w:val="009D0817"/>
    <w:rsid w:val="009D2BF3"/>
    <w:rsid w:val="009D5D07"/>
    <w:rsid w:val="009D6CC6"/>
    <w:rsid w:val="009F2285"/>
    <w:rsid w:val="009F6B1C"/>
    <w:rsid w:val="00A00A5D"/>
    <w:rsid w:val="00A04F76"/>
    <w:rsid w:val="00A058C4"/>
    <w:rsid w:val="00A05A73"/>
    <w:rsid w:val="00A157FB"/>
    <w:rsid w:val="00A1793E"/>
    <w:rsid w:val="00A17984"/>
    <w:rsid w:val="00A22FB1"/>
    <w:rsid w:val="00A258CD"/>
    <w:rsid w:val="00A265CD"/>
    <w:rsid w:val="00A3336B"/>
    <w:rsid w:val="00A3430B"/>
    <w:rsid w:val="00A34EEC"/>
    <w:rsid w:val="00A376E5"/>
    <w:rsid w:val="00A423FB"/>
    <w:rsid w:val="00A4537B"/>
    <w:rsid w:val="00A47B38"/>
    <w:rsid w:val="00A53B79"/>
    <w:rsid w:val="00A54B37"/>
    <w:rsid w:val="00A55AE3"/>
    <w:rsid w:val="00A60E07"/>
    <w:rsid w:val="00A61FB7"/>
    <w:rsid w:val="00A66558"/>
    <w:rsid w:val="00A666BB"/>
    <w:rsid w:val="00A667E8"/>
    <w:rsid w:val="00A719E8"/>
    <w:rsid w:val="00A771A7"/>
    <w:rsid w:val="00A82AE8"/>
    <w:rsid w:val="00A84D37"/>
    <w:rsid w:val="00A85239"/>
    <w:rsid w:val="00A85BA3"/>
    <w:rsid w:val="00A85BFE"/>
    <w:rsid w:val="00A86046"/>
    <w:rsid w:val="00A868D0"/>
    <w:rsid w:val="00A876D7"/>
    <w:rsid w:val="00A931E4"/>
    <w:rsid w:val="00A95BB4"/>
    <w:rsid w:val="00AA3879"/>
    <w:rsid w:val="00AA7508"/>
    <w:rsid w:val="00AB1835"/>
    <w:rsid w:val="00AB2420"/>
    <w:rsid w:val="00AB4076"/>
    <w:rsid w:val="00AB7B50"/>
    <w:rsid w:val="00AB7E27"/>
    <w:rsid w:val="00AC055D"/>
    <w:rsid w:val="00AC0D36"/>
    <w:rsid w:val="00AD1983"/>
    <w:rsid w:val="00AD33C3"/>
    <w:rsid w:val="00AD358C"/>
    <w:rsid w:val="00AD4114"/>
    <w:rsid w:val="00AD519B"/>
    <w:rsid w:val="00AF15C2"/>
    <w:rsid w:val="00AF724D"/>
    <w:rsid w:val="00B0520E"/>
    <w:rsid w:val="00B20F90"/>
    <w:rsid w:val="00B21347"/>
    <w:rsid w:val="00B241E3"/>
    <w:rsid w:val="00B259EB"/>
    <w:rsid w:val="00B27645"/>
    <w:rsid w:val="00B27BDF"/>
    <w:rsid w:val="00B30AD8"/>
    <w:rsid w:val="00B30CA3"/>
    <w:rsid w:val="00B36F85"/>
    <w:rsid w:val="00B439B3"/>
    <w:rsid w:val="00B45A34"/>
    <w:rsid w:val="00B5083F"/>
    <w:rsid w:val="00B51823"/>
    <w:rsid w:val="00B54CE1"/>
    <w:rsid w:val="00B556D5"/>
    <w:rsid w:val="00B56925"/>
    <w:rsid w:val="00B62D21"/>
    <w:rsid w:val="00B64A7A"/>
    <w:rsid w:val="00B67F7E"/>
    <w:rsid w:val="00B701C7"/>
    <w:rsid w:val="00B741A6"/>
    <w:rsid w:val="00B81300"/>
    <w:rsid w:val="00B85EC0"/>
    <w:rsid w:val="00B8607F"/>
    <w:rsid w:val="00B86193"/>
    <w:rsid w:val="00B91D1D"/>
    <w:rsid w:val="00B92186"/>
    <w:rsid w:val="00B9255F"/>
    <w:rsid w:val="00B93FED"/>
    <w:rsid w:val="00B95033"/>
    <w:rsid w:val="00B96CB9"/>
    <w:rsid w:val="00BA3AEA"/>
    <w:rsid w:val="00BA6840"/>
    <w:rsid w:val="00BB0131"/>
    <w:rsid w:val="00BB14DC"/>
    <w:rsid w:val="00BB53AD"/>
    <w:rsid w:val="00BB74BB"/>
    <w:rsid w:val="00BB75AA"/>
    <w:rsid w:val="00BC469C"/>
    <w:rsid w:val="00BC59A9"/>
    <w:rsid w:val="00BC5D8A"/>
    <w:rsid w:val="00BC6C99"/>
    <w:rsid w:val="00BD0C54"/>
    <w:rsid w:val="00BD7A0A"/>
    <w:rsid w:val="00BE130C"/>
    <w:rsid w:val="00BE1F6A"/>
    <w:rsid w:val="00BE3264"/>
    <w:rsid w:val="00BE74EF"/>
    <w:rsid w:val="00BF6095"/>
    <w:rsid w:val="00BF6703"/>
    <w:rsid w:val="00C00491"/>
    <w:rsid w:val="00C036EE"/>
    <w:rsid w:val="00C0722A"/>
    <w:rsid w:val="00C16E84"/>
    <w:rsid w:val="00C21EBD"/>
    <w:rsid w:val="00C26DFA"/>
    <w:rsid w:val="00C329E4"/>
    <w:rsid w:val="00C33751"/>
    <w:rsid w:val="00C33928"/>
    <w:rsid w:val="00C36395"/>
    <w:rsid w:val="00C41CB8"/>
    <w:rsid w:val="00C46234"/>
    <w:rsid w:val="00C515A7"/>
    <w:rsid w:val="00C56075"/>
    <w:rsid w:val="00C60983"/>
    <w:rsid w:val="00C63B9F"/>
    <w:rsid w:val="00C71814"/>
    <w:rsid w:val="00C730AB"/>
    <w:rsid w:val="00C73AB2"/>
    <w:rsid w:val="00C7495D"/>
    <w:rsid w:val="00C74D76"/>
    <w:rsid w:val="00C76B9A"/>
    <w:rsid w:val="00C76D4F"/>
    <w:rsid w:val="00C86987"/>
    <w:rsid w:val="00C877CC"/>
    <w:rsid w:val="00CA1D26"/>
    <w:rsid w:val="00CA6752"/>
    <w:rsid w:val="00CB3B99"/>
    <w:rsid w:val="00CB4A1C"/>
    <w:rsid w:val="00CB51E1"/>
    <w:rsid w:val="00CB7D7C"/>
    <w:rsid w:val="00CC5E8D"/>
    <w:rsid w:val="00CF0991"/>
    <w:rsid w:val="00CF0F47"/>
    <w:rsid w:val="00CF5152"/>
    <w:rsid w:val="00CF5F77"/>
    <w:rsid w:val="00D00497"/>
    <w:rsid w:val="00D02D6C"/>
    <w:rsid w:val="00D035B2"/>
    <w:rsid w:val="00D0515A"/>
    <w:rsid w:val="00D07B30"/>
    <w:rsid w:val="00D07E88"/>
    <w:rsid w:val="00D13FC2"/>
    <w:rsid w:val="00D16064"/>
    <w:rsid w:val="00D16AC7"/>
    <w:rsid w:val="00D17D5C"/>
    <w:rsid w:val="00D24DF1"/>
    <w:rsid w:val="00D26F26"/>
    <w:rsid w:val="00D30B53"/>
    <w:rsid w:val="00D31E3E"/>
    <w:rsid w:val="00D3458D"/>
    <w:rsid w:val="00D3582C"/>
    <w:rsid w:val="00D43879"/>
    <w:rsid w:val="00D47529"/>
    <w:rsid w:val="00D56D81"/>
    <w:rsid w:val="00D71860"/>
    <w:rsid w:val="00D8031D"/>
    <w:rsid w:val="00D845ED"/>
    <w:rsid w:val="00D91B2B"/>
    <w:rsid w:val="00D97C73"/>
    <w:rsid w:val="00DA3311"/>
    <w:rsid w:val="00DA5F24"/>
    <w:rsid w:val="00DA7AF8"/>
    <w:rsid w:val="00DB23FF"/>
    <w:rsid w:val="00DB2DBA"/>
    <w:rsid w:val="00DB3ACF"/>
    <w:rsid w:val="00DB7373"/>
    <w:rsid w:val="00DD14E9"/>
    <w:rsid w:val="00DD44C3"/>
    <w:rsid w:val="00DD5699"/>
    <w:rsid w:val="00DD7B8B"/>
    <w:rsid w:val="00DE2D9A"/>
    <w:rsid w:val="00DE3F69"/>
    <w:rsid w:val="00DE78A1"/>
    <w:rsid w:val="00DE7B1A"/>
    <w:rsid w:val="00DF0B71"/>
    <w:rsid w:val="00DF299D"/>
    <w:rsid w:val="00DF5A23"/>
    <w:rsid w:val="00DF5BE2"/>
    <w:rsid w:val="00DF5E4E"/>
    <w:rsid w:val="00DF6F28"/>
    <w:rsid w:val="00E001ED"/>
    <w:rsid w:val="00E02A5A"/>
    <w:rsid w:val="00E03D93"/>
    <w:rsid w:val="00E07C47"/>
    <w:rsid w:val="00E14BF8"/>
    <w:rsid w:val="00E2078B"/>
    <w:rsid w:val="00E228FC"/>
    <w:rsid w:val="00E24693"/>
    <w:rsid w:val="00E317A8"/>
    <w:rsid w:val="00E327A2"/>
    <w:rsid w:val="00E35504"/>
    <w:rsid w:val="00E45618"/>
    <w:rsid w:val="00E46FFD"/>
    <w:rsid w:val="00E477CB"/>
    <w:rsid w:val="00E603E3"/>
    <w:rsid w:val="00E62777"/>
    <w:rsid w:val="00E63322"/>
    <w:rsid w:val="00E6488F"/>
    <w:rsid w:val="00E64D4E"/>
    <w:rsid w:val="00E67570"/>
    <w:rsid w:val="00E67DB8"/>
    <w:rsid w:val="00E7246A"/>
    <w:rsid w:val="00E77955"/>
    <w:rsid w:val="00E82166"/>
    <w:rsid w:val="00E8503D"/>
    <w:rsid w:val="00E90520"/>
    <w:rsid w:val="00E90EAE"/>
    <w:rsid w:val="00E91FBB"/>
    <w:rsid w:val="00E92343"/>
    <w:rsid w:val="00E929B5"/>
    <w:rsid w:val="00E97947"/>
    <w:rsid w:val="00EA1262"/>
    <w:rsid w:val="00EA33A6"/>
    <w:rsid w:val="00EB76DB"/>
    <w:rsid w:val="00EC4898"/>
    <w:rsid w:val="00EC6EB0"/>
    <w:rsid w:val="00ED3E9F"/>
    <w:rsid w:val="00ED6876"/>
    <w:rsid w:val="00EE0409"/>
    <w:rsid w:val="00EE0877"/>
    <w:rsid w:val="00EE0924"/>
    <w:rsid w:val="00EE1B93"/>
    <w:rsid w:val="00EE3552"/>
    <w:rsid w:val="00EF0099"/>
    <w:rsid w:val="00EF0968"/>
    <w:rsid w:val="00EF3511"/>
    <w:rsid w:val="00EF4585"/>
    <w:rsid w:val="00F031FD"/>
    <w:rsid w:val="00F06B32"/>
    <w:rsid w:val="00F10CE3"/>
    <w:rsid w:val="00F11EB8"/>
    <w:rsid w:val="00F135E8"/>
    <w:rsid w:val="00F1482C"/>
    <w:rsid w:val="00F26B93"/>
    <w:rsid w:val="00F31DC8"/>
    <w:rsid w:val="00F33B72"/>
    <w:rsid w:val="00F3425E"/>
    <w:rsid w:val="00F36005"/>
    <w:rsid w:val="00F46A65"/>
    <w:rsid w:val="00F47DCD"/>
    <w:rsid w:val="00F50919"/>
    <w:rsid w:val="00F526CE"/>
    <w:rsid w:val="00F56750"/>
    <w:rsid w:val="00F56D3D"/>
    <w:rsid w:val="00F62786"/>
    <w:rsid w:val="00F633A4"/>
    <w:rsid w:val="00F63696"/>
    <w:rsid w:val="00F65913"/>
    <w:rsid w:val="00F65D86"/>
    <w:rsid w:val="00F661CC"/>
    <w:rsid w:val="00F75419"/>
    <w:rsid w:val="00F75A01"/>
    <w:rsid w:val="00F75D6C"/>
    <w:rsid w:val="00F77D76"/>
    <w:rsid w:val="00F77F73"/>
    <w:rsid w:val="00F8015A"/>
    <w:rsid w:val="00F81D8B"/>
    <w:rsid w:val="00F83224"/>
    <w:rsid w:val="00F86457"/>
    <w:rsid w:val="00F97281"/>
    <w:rsid w:val="00FA5048"/>
    <w:rsid w:val="00FA5FB6"/>
    <w:rsid w:val="00FB2175"/>
    <w:rsid w:val="00FB6324"/>
    <w:rsid w:val="00FC2A0C"/>
    <w:rsid w:val="00FC66BD"/>
    <w:rsid w:val="00FD1D80"/>
    <w:rsid w:val="00FD5B9F"/>
    <w:rsid w:val="00FE182B"/>
    <w:rsid w:val="00FE3C85"/>
    <w:rsid w:val="00FE4CC2"/>
    <w:rsid w:val="00FE65D4"/>
    <w:rsid w:val="00FF17C0"/>
    <w:rsid w:val="00FF405D"/>
    <w:rsid w:val="00FF6CC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D50F4E7C-9345-4981-A62D-303A3AB71E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38BA"/>
    <w:pPr>
      <w:widowControl w:val="0"/>
      <w:autoSpaceDE w:val="0"/>
      <w:autoSpaceDN w:val="0"/>
      <w:adjustRightInd w:val="0"/>
      <w:spacing w:after="120" w:line="240" w:lineRule="auto"/>
      <w:jc w:val="both"/>
    </w:pPr>
    <w:rPr>
      <w:rFonts w:ascii="Times New Roman" w:eastAsia="SimSun" w:hAnsi="Times New Roman" w:cs="Times New Roman"/>
      <w:lang w:val="en-GB" w:eastAsia="en-US"/>
    </w:rPr>
  </w:style>
  <w:style w:type="paragraph" w:styleId="Heading1">
    <w:name w:val="heading 1"/>
    <w:aliases w:val="h1,h11,h12,h13,h14,h15,h16,h17,h111,h121,h131,h141,h151,h161,h18,h112,h122,h132,h142,h152,h162,h19,h113,h123,h133,h143,h153,h163,H1,app heading 1,l1,Memo Heading 1,Heading 1_a"/>
    <w:basedOn w:val="Normal"/>
    <w:next w:val="Normal"/>
    <w:link w:val="Heading1Char"/>
    <w:qFormat/>
    <w:rsid w:val="00CB4A1C"/>
    <w:pPr>
      <w:numPr>
        <w:numId w:val="2"/>
      </w:numPr>
      <w:outlineLvl w:val="0"/>
    </w:pPr>
    <w:rPr>
      <w:b/>
      <w:bCs/>
      <w:sz w:val="28"/>
      <w:szCs w:val="28"/>
    </w:rPr>
  </w:style>
  <w:style w:type="paragraph" w:styleId="Heading2">
    <w:name w:val="heading 2"/>
    <w:aliases w:val="DO NOT USE_h2,h2,h21,2,Header 2,Header2,22,heading2,H2,2nd level,UNDERRUBRIK 1-2,H21,H22,H23,H24,H25,R2,E2,†berschrift 2,õberschrift 2"/>
    <w:basedOn w:val="Normal"/>
    <w:next w:val="Normal"/>
    <w:link w:val="Heading2Char"/>
    <w:qFormat/>
    <w:rsid w:val="00CB4A1C"/>
    <w:pPr>
      <w:numPr>
        <w:ilvl w:val="1"/>
        <w:numId w:val="2"/>
      </w:numPr>
      <w:outlineLvl w:val="1"/>
    </w:pPr>
    <w:rPr>
      <w:b/>
      <w:bCs/>
      <w:sz w:val="24"/>
    </w:rPr>
  </w:style>
  <w:style w:type="paragraph" w:styleId="Heading3">
    <w:name w:val="heading 3"/>
    <w:aliases w:val="h3,Heading 3 3GPP,Underrubrik2,H3,Memo Heading 3,no break,Heading 3 Char1 Char,Heading 3 Char Char Char,Heading 3 Char1 Char Char Char,Heading 3 Char Char Char Char Char,Heading 3 Char Char1 Char,Heading 3 Char2 Char,0H"/>
    <w:basedOn w:val="Normal"/>
    <w:next w:val="Normal"/>
    <w:link w:val="Heading3Char1"/>
    <w:qFormat/>
    <w:rsid w:val="00CB4A1C"/>
    <w:pPr>
      <w:numPr>
        <w:ilvl w:val="2"/>
        <w:numId w:val="2"/>
      </w:numPr>
      <w:outlineLvl w:val="2"/>
    </w:pPr>
  </w:style>
  <w:style w:type="paragraph" w:styleId="Heading4">
    <w:name w:val="heading 4"/>
    <w:aliases w:val="H4,h4,H41,h41,H42,h42,H43,h43,H411,h411,H421,h421,H44,h44,H412,h412,H422,h422,H431,h431,H45,h45,H413,h413,H423,h423,H432,h432,H46,h46,H47,h47,Memo Heading 4"/>
    <w:basedOn w:val="Normal"/>
    <w:next w:val="Normal"/>
    <w:link w:val="Heading4Char"/>
    <w:qFormat/>
    <w:rsid w:val="00CB4A1C"/>
    <w:pPr>
      <w:keepNext/>
      <w:numPr>
        <w:ilvl w:val="3"/>
        <w:numId w:val="2"/>
      </w:numPr>
      <w:spacing w:before="240" w:after="60"/>
      <w:outlineLvl w:val="3"/>
    </w:pPr>
    <w:rPr>
      <w:b/>
      <w:bCs/>
      <w:sz w:val="28"/>
      <w:szCs w:val="28"/>
    </w:rPr>
  </w:style>
  <w:style w:type="paragraph" w:styleId="Heading5">
    <w:name w:val="heading 5"/>
    <w:aliases w:val="h5,Heading5"/>
    <w:basedOn w:val="Normal"/>
    <w:next w:val="Normal"/>
    <w:link w:val="Heading5Char"/>
    <w:qFormat/>
    <w:rsid w:val="00CB4A1C"/>
    <w:pPr>
      <w:numPr>
        <w:ilvl w:val="4"/>
        <w:numId w:val="2"/>
      </w:numPr>
      <w:spacing w:before="240" w:after="60"/>
      <w:outlineLvl w:val="4"/>
    </w:pPr>
    <w:rPr>
      <w:b/>
      <w:bCs/>
      <w:i/>
      <w:iCs/>
      <w:sz w:val="26"/>
      <w:szCs w:val="26"/>
    </w:rPr>
  </w:style>
  <w:style w:type="paragraph" w:styleId="Heading6">
    <w:name w:val="heading 6"/>
    <w:basedOn w:val="Normal"/>
    <w:next w:val="Normal"/>
    <w:link w:val="Heading6Char"/>
    <w:qFormat/>
    <w:rsid w:val="00CB4A1C"/>
    <w:pPr>
      <w:numPr>
        <w:ilvl w:val="5"/>
        <w:numId w:val="2"/>
      </w:numPr>
      <w:spacing w:before="240" w:after="60"/>
      <w:outlineLvl w:val="5"/>
    </w:pPr>
    <w:rPr>
      <w:b/>
      <w:bCs/>
    </w:rPr>
  </w:style>
  <w:style w:type="paragraph" w:styleId="Heading7">
    <w:name w:val="heading 7"/>
    <w:basedOn w:val="Normal"/>
    <w:next w:val="Normal"/>
    <w:link w:val="Heading7Char"/>
    <w:qFormat/>
    <w:rsid w:val="00CB4A1C"/>
    <w:pPr>
      <w:numPr>
        <w:ilvl w:val="6"/>
        <w:numId w:val="2"/>
      </w:numPr>
      <w:spacing w:before="240" w:after="60"/>
      <w:outlineLvl w:val="6"/>
    </w:pPr>
    <w:rPr>
      <w:sz w:val="24"/>
      <w:szCs w:val="24"/>
    </w:rPr>
  </w:style>
  <w:style w:type="paragraph" w:styleId="Heading8">
    <w:name w:val="heading 8"/>
    <w:basedOn w:val="Normal"/>
    <w:next w:val="Normal"/>
    <w:link w:val="Heading8Char"/>
    <w:qFormat/>
    <w:rsid w:val="00CB4A1C"/>
    <w:pPr>
      <w:numPr>
        <w:ilvl w:val="7"/>
        <w:numId w:val="2"/>
      </w:numPr>
      <w:spacing w:before="240" w:after="60"/>
      <w:outlineLvl w:val="7"/>
    </w:pPr>
    <w:rPr>
      <w:i/>
      <w:iCs/>
      <w:sz w:val="24"/>
      <w:szCs w:val="24"/>
    </w:rPr>
  </w:style>
  <w:style w:type="paragraph" w:styleId="Heading9">
    <w:name w:val="heading 9"/>
    <w:aliases w:val="Figure Heading,FH"/>
    <w:basedOn w:val="Normal"/>
    <w:next w:val="Normal"/>
    <w:link w:val="Heading9Char"/>
    <w:qFormat/>
    <w:rsid w:val="00CB4A1C"/>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B4A1C"/>
    <w:pPr>
      <w:tabs>
        <w:tab w:val="center" w:pos="4680"/>
        <w:tab w:val="right" w:pos="9360"/>
      </w:tabs>
      <w:spacing w:after="0"/>
    </w:pPr>
  </w:style>
  <w:style w:type="character" w:customStyle="1" w:styleId="HeaderChar">
    <w:name w:val="Header Char"/>
    <w:basedOn w:val="DefaultParagraphFont"/>
    <w:link w:val="Header"/>
    <w:uiPriority w:val="99"/>
    <w:rsid w:val="00CB4A1C"/>
  </w:style>
  <w:style w:type="paragraph" w:styleId="Footer">
    <w:name w:val="footer"/>
    <w:basedOn w:val="Normal"/>
    <w:link w:val="FooterChar"/>
    <w:uiPriority w:val="99"/>
    <w:unhideWhenUsed/>
    <w:rsid w:val="00CB4A1C"/>
    <w:pPr>
      <w:tabs>
        <w:tab w:val="center" w:pos="4680"/>
        <w:tab w:val="right" w:pos="9360"/>
      </w:tabs>
      <w:spacing w:after="0"/>
    </w:pPr>
  </w:style>
  <w:style w:type="character" w:customStyle="1" w:styleId="FooterChar">
    <w:name w:val="Footer Char"/>
    <w:basedOn w:val="DefaultParagraphFont"/>
    <w:link w:val="Footer"/>
    <w:uiPriority w:val="99"/>
    <w:rsid w:val="00CB4A1C"/>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rsid w:val="00CB4A1C"/>
    <w:rPr>
      <w:rFonts w:ascii="Times New Roman" w:eastAsia="SimSun" w:hAnsi="Times New Roman" w:cs="Times New Roman"/>
      <w:b/>
      <w:bCs/>
      <w:sz w:val="28"/>
      <w:szCs w:val="28"/>
      <w:lang w:val="en-GB" w:eastAsia="en-US"/>
    </w:rPr>
  </w:style>
  <w:style w:type="character" w:customStyle="1" w:styleId="Heading2Char">
    <w:name w:val="Heading 2 Char"/>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rsid w:val="00CB4A1C"/>
    <w:rPr>
      <w:rFonts w:ascii="Times New Roman" w:eastAsia="SimSun" w:hAnsi="Times New Roman" w:cs="Times New Roman"/>
      <w:b/>
      <w:bCs/>
      <w:sz w:val="24"/>
      <w:lang w:val="en-GB" w:eastAsia="en-US"/>
    </w:rPr>
  </w:style>
  <w:style w:type="character" w:customStyle="1" w:styleId="Heading3Char">
    <w:name w:val="Heading 3 Char"/>
    <w:basedOn w:val="DefaultParagraphFont"/>
    <w:uiPriority w:val="9"/>
    <w:semiHidden/>
    <w:rsid w:val="00CB4A1C"/>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B4A1C"/>
    <w:rPr>
      <w:rFonts w:ascii="Times New Roman" w:eastAsia="SimSun" w:hAnsi="Times New Roman" w:cs="Times New Roman"/>
      <w:b/>
      <w:bCs/>
      <w:sz w:val="28"/>
      <w:szCs w:val="28"/>
      <w:lang w:val="en-GB" w:eastAsia="en-US"/>
    </w:rPr>
  </w:style>
  <w:style w:type="character" w:customStyle="1" w:styleId="Heading5Char">
    <w:name w:val="Heading 5 Char"/>
    <w:aliases w:val="h5 Char,Heading5 Char"/>
    <w:basedOn w:val="DefaultParagraphFont"/>
    <w:link w:val="Heading5"/>
    <w:rsid w:val="00CB4A1C"/>
    <w:rPr>
      <w:rFonts w:ascii="Times New Roman" w:eastAsia="SimSun" w:hAnsi="Times New Roman" w:cs="Times New Roman"/>
      <w:b/>
      <w:bCs/>
      <w:i/>
      <w:iCs/>
      <w:sz w:val="26"/>
      <w:szCs w:val="26"/>
      <w:lang w:val="en-GB" w:eastAsia="en-US"/>
    </w:rPr>
  </w:style>
  <w:style w:type="character" w:customStyle="1" w:styleId="Heading6Char">
    <w:name w:val="Heading 6 Char"/>
    <w:basedOn w:val="DefaultParagraphFont"/>
    <w:link w:val="Heading6"/>
    <w:rsid w:val="00CB4A1C"/>
    <w:rPr>
      <w:rFonts w:ascii="Times New Roman" w:eastAsia="SimSun" w:hAnsi="Times New Roman" w:cs="Times New Roman"/>
      <w:b/>
      <w:bCs/>
      <w:lang w:val="en-GB" w:eastAsia="en-US"/>
    </w:rPr>
  </w:style>
  <w:style w:type="character" w:customStyle="1" w:styleId="Heading7Char">
    <w:name w:val="Heading 7 Char"/>
    <w:basedOn w:val="DefaultParagraphFont"/>
    <w:link w:val="Heading7"/>
    <w:rsid w:val="00CB4A1C"/>
    <w:rPr>
      <w:rFonts w:ascii="Times New Roman" w:eastAsia="SimSun" w:hAnsi="Times New Roman" w:cs="Times New Roman"/>
      <w:sz w:val="24"/>
      <w:szCs w:val="24"/>
      <w:lang w:val="en-GB" w:eastAsia="en-US"/>
    </w:rPr>
  </w:style>
  <w:style w:type="character" w:customStyle="1" w:styleId="Heading8Char">
    <w:name w:val="Heading 8 Char"/>
    <w:basedOn w:val="DefaultParagraphFont"/>
    <w:link w:val="Heading8"/>
    <w:rsid w:val="00CB4A1C"/>
    <w:rPr>
      <w:rFonts w:ascii="Times New Roman" w:eastAsia="SimSun" w:hAnsi="Times New Roman" w:cs="Times New Roman"/>
      <w:i/>
      <w:iCs/>
      <w:sz w:val="24"/>
      <w:szCs w:val="24"/>
      <w:lang w:val="en-GB" w:eastAsia="en-US"/>
    </w:rPr>
  </w:style>
  <w:style w:type="character" w:customStyle="1" w:styleId="Heading9Char">
    <w:name w:val="Heading 9 Char"/>
    <w:aliases w:val="Figure Heading Char,FH Char"/>
    <w:basedOn w:val="DefaultParagraphFont"/>
    <w:link w:val="Heading9"/>
    <w:rsid w:val="00CB4A1C"/>
    <w:rPr>
      <w:rFonts w:ascii="Arial" w:eastAsia="SimSun" w:hAnsi="Arial" w:cs="Arial"/>
      <w:lang w:val="en-GB" w:eastAsia="en-US"/>
    </w:rPr>
  </w:style>
  <w:style w:type="paragraph" w:styleId="BodyText">
    <w:name w:val="Body Text"/>
    <w:aliases w:val="bt"/>
    <w:basedOn w:val="Normal"/>
    <w:link w:val="BodyTextChar"/>
    <w:rsid w:val="00CB4A1C"/>
    <w:rPr>
      <w:sz w:val="20"/>
      <w:szCs w:val="20"/>
    </w:rPr>
  </w:style>
  <w:style w:type="character" w:customStyle="1" w:styleId="BodyTextChar">
    <w:name w:val="Body Text Char"/>
    <w:aliases w:val="bt Char"/>
    <w:basedOn w:val="DefaultParagraphFont"/>
    <w:link w:val="BodyText"/>
    <w:rsid w:val="00CB4A1C"/>
    <w:rPr>
      <w:rFonts w:ascii="Times New Roman" w:eastAsia="SimSun" w:hAnsi="Times New Roman" w:cs="Times New Roman"/>
      <w:sz w:val="20"/>
      <w:szCs w:val="20"/>
      <w:lang w:val="en-GB" w:eastAsia="en-US"/>
    </w:rPr>
  </w:style>
  <w:style w:type="paragraph" w:styleId="Caption">
    <w:name w:val="caption"/>
    <w:aliases w:val="cap"/>
    <w:basedOn w:val="Normal"/>
    <w:next w:val="Normal"/>
    <w:link w:val="CaptionChar"/>
    <w:qFormat/>
    <w:rsid w:val="00CB4A1C"/>
    <w:pPr>
      <w:spacing w:before="120"/>
    </w:pPr>
    <w:rPr>
      <w:b/>
      <w:bCs/>
      <w:sz w:val="20"/>
      <w:szCs w:val="20"/>
    </w:rPr>
  </w:style>
  <w:style w:type="character" w:customStyle="1" w:styleId="CaptionChar">
    <w:name w:val="Caption Char"/>
    <w:aliases w:val="cap Char"/>
    <w:basedOn w:val="DefaultParagraphFont"/>
    <w:link w:val="Caption"/>
    <w:rsid w:val="00CB4A1C"/>
    <w:rPr>
      <w:rFonts w:ascii="Times New Roman" w:eastAsia="SimSun" w:hAnsi="Times New Roman" w:cs="Times New Roman"/>
      <w:b/>
      <w:bCs/>
      <w:sz w:val="20"/>
      <w:szCs w:val="20"/>
      <w:lang w:val="en-GB" w:eastAsia="en-US"/>
    </w:rPr>
  </w:style>
  <w:style w:type="character" w:customStyle="1" w:styleId="Heading3Char1">
    <w:name w:val="Heading 3 Char1"/>
    <w:aliases w:val="h3 Char,Heading 3 3GPP Char,Underrubrik2 Char,H3 Char,Memo Heading 3 Char,no break Char,Heading 3 Char1 Char Char,Heading 3 Char Char Char Char,Heading 3 Char1 Char Char Char Char,Heading 3 Char Char Char Char Char Char,0H Char"/>
    <w:link w:val="Heading3"/>
    <w:rsid w:val="00CB4A1C"/>
    <w:rPr>
      <w:rFonts w:ascii="Times New Roman" w:eastAsia="SimSun" w:hAnsi="Times New Roman" w:cs="Times New Roman"/>
      <w:lang w:val="en-GB" w:eastAsia="en-US"/>
    </w:rPr>
  </w:style>
  <w:style w:type="paragraph" w:customStyle="1" w:styleId="LGTdoc">
    <w:name w:val="LGTdoc_본문"/>
    <w:basedOn w:val="Normal"/>
    <w:rsid w:val="00CB4A1C"/>
    <w:pPr>
      <w:snapToGrid w:val="0"/>
      <w:spacing w:afterLines="50" w:after="0" w:line="264" w:lineRule="auto"/>
    </w:pPr>
    <w:rPr>
      <w:rFonts w:eastAsia="Batang"/>
      <w:kern w:val="2"/>
      <w:szCs w:val="24"/>
      <w:lang w:eastAsia="ko-KR"/>
    </w:rPr>
  </w:style>
  <w:style w:type="paragraph" w:styleId="NormalWeb">
    <w:name w:val="Normal (Web)"/>
    <w:basedOn w:val="Normal"/>
    <w:uiPriority w:val="99"/>
    <w:unhideWhenUsed/>
    <w:rsid w:val="00CB4A1C"/>
    <w:pPr>
      <w:widowControl/>
      <w:autoSpaceDE/>
      <w:autoSpaceDN/>
      <w:adjustRightInd/>
      <w:spacing w:before="100" w:beforeAutospacing="1" w:after="100" w:afterAutospacing="1"/>
      <w:jc w:val="left"/>
    </w:pPr>
    <w:rPr>
      <w:rFonts w:ascii="SimSun" w:hAnsi="SimSun" w:cs="SimSun"/>
      <w:sz w:val="24"/>
      <w:szCs w:val="24"/>
      <w:lang w:val="en-US" w:eastAsia="zh-CN"/>
    </w:rPr>
  </w:style>
  <w:style w:type="paragraph" w:styleId="ListParagraph">
    <w:name w:val="List Paragraph"/>
    <w:basedOn w:val="Normal"/>
    <w:uiPriority w:val="34"/>
    <w:qFormat/>
    <w:rsid w:val="001B344E"/>
    <w:pPr>
      <w:ind w:left="720"/>
      <w:contextualSpacing/>
    </w:pPr>
  </w:style>
  <w:style w:type="table" w:styleId="TableGrid">
    <w:name w:val="Table Grid"/>
    <w:basedOn w:val="TableNormal"/>
    <w:uiPriority w:val="39"/>
    <w:rsid w:val="000D5ED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0D5EDD"/>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PlaceholderText">
    <w:name w:val="Placeholder Text"/>
    <w:basedOn w:val="DefaultParagraphFont"/>
    <w:uiPriority w:val="99"/>
    <w:semiHidden/>
    <w:rsid w:val="000D5EDD"/>
    <w:rPr>
      <w:color w:val="808080"/>
    </w:rPr>
  </w:style>
  <w:style w:type="paragraph" w:customStyle="1" w:styleId="Default">
    <w:name w:val="Default"/>
    <w:rsid w:val="00A47B38"/>
    <w:pPr>
      <w:autoSpaceDE w:val="0"/>
      <w:autoSpaceDN w:val="0"/>
      <w:adjustRightInd w:val="0"/>
      <w:spacing w:after="0" w:line="240" w:lineRule="auto"/>
    </w:pPr>
    <w:rPr>
      <w:rFonts w:ascii="Arial" w:hAnsi="Arial" w:cs="Arial"/>
      <w:color w:val="000000"/>
      <w:sz w:val="24"/>
      <w:szCs w:val="24"/>
    </w:rPr>
  </w:style>
  <w:style w:type="paragraph" w:customStyle="1" w:styleId="TAL">
    <w:name w:val="TAL"/>
    <w:basedOn w:val="Normal"/>
    <w:link w:val="TALChar"/>
    <w:rsid w:val="0023384B"/>
    <w:pPr>
      <w:keepNext/>
      <w:keepLines/>
      <w:widowControl/>
      <w:autoSpaceDE/>
      <w:autoSpaceDN/>
      <w:adjustRightInd/>
      <w:spacing w:after="0"/>
      <w:jc w:val="left"/>
    </w:pPr>
    <w:rPr>
      <w:rFonts w:ascii="Arial" w:eastAsia="Times New Roman" w:hAnsi="Arial"/>
      <w:sz w:val="18"/>
      <w:szCs w:val="20"/>
    </w:rPr>
  </w:style>
  <w:style w:type="character" w:customStyle="1" w:styleId="TALChar">
    <w:name w:val="TAL Char"/>
    <w:link w:val="TAL"/>
    <w:rsid w:val="0023384B"/>
    <w:rPr>
      <w:rFonts w:ascii="Arial" w:eastAsia="Times New Roman" w:hAnsi="Arial" w:cs="Times New Roman"/>
      <w:sz w:val="18"/>
      <w:szCs w:val="20"/>
      <w:lang w:val="en-GB" w:eastAsia="en-US"/>
    </w:rPr>
  </w:style>
  <w:style w:type="table" w:styleId="GridTable5Dark-Accent3">
    <w:name w:val="Grid Table 5 Dark Accent 3"/>
    <w:basedOn w:val="TableNormal"/>
    <w:uiPriority w:val="50"/>
    <w:rsid w:val="0013658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PlainTable5">
    <w:name w:val="Plain Table 5"/>
    <w:basedOn w:val="TableNormal"/>
    <w:uiPriority w:val="45"/>
    <w:rsid w:val="00136580"/>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3GPPText">
    <w:name w:val="3GPP Text"/>
    <w:basedOn w:val="Normal"/>
    <w:link w:val="3GPPTextChar"/>
    <w:qFormat/>
    <w:rsid w:val="00136580"/>
    <w:pPr>
      <w:widowControl/>
      <w:overflowPunct w:val="0"/>
      <w:spacing w:before="120"/>
      <w:textAlignment w:val="baseline"/>
    </w:pPr>
    <w:rPr>
      <w:szCs w:val="20"/>
      <w:lang w:val="en-US"/>
    </w:rPr>
  </w:style>
  <w:style w:type="character" w:customStyle="1" w:styleId="3GPPTextChar">
    <w:name w:val="3GPP Text Char"/>
    <w:link w:val="3GPPText"/>
    <w:rsid w:val="00136580"/>
    <w:rPr>
      <w:rFonts w:ascii="Times New Roman" w:eastAsia="SimSun" w:hAnsi="Times New Roman" w:cs="Times New Roman"/>
      <w:szCs w:val="20"/>
      <w:lang w:eastAsia="en-US"/>
    </w:rPr>
  </w:style>
  <w:style w:type="paragraph" w:styleId="BalloonText">
    <w:name w:val="Balloon Text"/>
    <w:basedOn w:val="Normal"/>
    <w:link w:val="BalloonTextChar"/>
    <w:uiPriority w:val="99"/>
    <w:semiHidden/>
    <w:unhideWhenUsed/>
    <w:rsid w:val="00905BB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05BBF"/>
    <w:rPr>
      <w:rFonts w:ascii="Segoe UI" w:eastAsia="SimSun" w:hAnsi="Segoe UI" w:cs="Segoe UI"/>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2901">
      <w:bodyDiv w:val="1"/>
      <w:marLeft w:val="0"/>
      <w:marRight w:val="0"/>
      <w:marTop w:val="0"/>
      <w:marBottom w:val="0"/>
      <w:divBdr>
        <w:top w:val="none" w:sz="0" w:space="0" w:color="auto"/>
        <w:left w:val="none" w:sz="0" w:space="0" w:color="auto"/>
        <w:bottom w:val="none" w:sz="0" w:space="0" w:color="auto"/>
        <w:right w:val="none" w:sz="0" w:space="0" w:color="auto"/>
      </w:divBdr>
      <w:divsChild>
        <w:div w:id="1957985689">
          <w:marLeft w:val="533"/>
          <w:marRight w:val="0"/>
          <w:marTop w:val="96"/>
          <w:marBottom w:val="0"/>
          <w:divBdr>
            <w:top w:val="none" w:sz="0" w:space="0" w:color="auto"/>
            <w:left w:val="none" w:sz="0" w:space="0" w:color="auto"/>
            <w:bottom w:val="none" w:sz="0" w:space="0" w:color="auto"/>
            <w:right w:val="none" w:sz="0" w:space="0" w:color="auto"/>
          </w:divBdr>
        </w:div>
      </w:divsChild>
    </w:div>
    <w:div w:id="4744914">
      <w:bodyDiv w:val="1"/>
      <w:marLeft w:val="0"/>
      <w:marRight w:val="0"/>
      <w:marTop w:val="0"/>
      <w:marBottom w:val="0"/>
      <w:divBdr>
        <w:top w:val="none" w:sz="0" w:space="0" w:color="auto"/>
        <w:left w:val="none" w:sz="0" w:space="0" w:color="auto"/>
        <w:bottom w:val="none" w:sz="0" w:space="0" w:color="auto"/>
        <w:right w:val="none" w:sz="0" w:space="0" w:color="auto"/>
      </w:divBdr>
    </w:div>
    <w:div w:id="49813260">
      <w:bodyDiv w:val="1"/>
      <w:marLeft w:val="0"/>
      <w:marRight w:val="0"/>
      <w:marTop w:val="0"/>
      <w:marBottom w:val="0"/>
      <w:divBdr>
        <w:top w:val="none" w:sz="0" w:space="0" w:color="auto"/>
        <w:left w:val="none" w:sz="0" w:space="0" w:color="auto"/>
        <w:bottom w:val="none" w:sz="0" w:space="0" w:color="auto"/>
        <w:right w:val="none" w:sz="0" w:space="0" w:color="auto"/>
      </w:divBdr>
    </w:div>
    <w:div w:id="80949171">
      <w:bodyDiv w:val="1"/>
      <w:marLeft w:val="0"/>
      <w:marRight w:val="0"/>
      <w:marTop w:val="0"/>
      <w:marBottom w:val="0"/>
      <w:divBdr>
        <w:top w:val="none" w:sz="0" w:space="0" w:color="auto"/>
        <w:left w:val="none" w:sz="0" w:space="0" w:color="auto"/>
        <w:bottom w:val="none" w:sz="0" w:space="0" w:color="auto"/>
        <w:right w:val="none" w:sz="0" w:space="0" w:color="auto"/>
      </w:divBdr>
      <w:divsChild>
        <w:div w:id="93021423">
          <w:marLeft w:val="1800"/>
          <w:marRight w:val="0"/>
          <w:marTop w:val="67"/>
          <w:marBottom w:val="0"/>
          <w:divBdr>
            <w:top w:val="none" w:sz="0" w:space="0" w:color="auto"/>
            <w:left w:val="none" w:sz="0" w:space="0" w:color="auto"/>
            <w:bottom w:val="none" w:sz="0" w:space="0" w:color="auto"/>
            <w:right w:val="none" w:sz="0" w:space="0" w:color="auto"/>
          </w:divBdr>
        </w:div>
        <w:div w:id="445663473">
          <w:marLeft w:val="1800"/>
          <w:marRight w:val="0"/>
          <w:marTop w:val="67"/>
          <w:marBottom w:val="0"/>
          <w:divBdr>
            <w:top w:val="none" w:sz="0" w:space="0" w:color="auto"/>
            <w:left w:val="none" w:sz="0" w:space="0" w:color="auto"/>
            <w:bottom w:val="none" w:sz="0" w:space="0" w:color="auto"/>
            <w:right w:val="none" w:sz="0" w:space="0" w:color="auto"/>
          </w:divBdr>
        </w:div>
        <w:div w:id="1531336226">
          <w:marLeft w:val="1800"/>
          <w:marRight w:val="0"/>
          <w:marTop w:val="67"/>
          <w:marBottom w:val="0"/>
          <w:divBdr>
            <w:top w:val="none" w:sz="0" w:space="0" w:color="auto"/>
            <w:left w:val="none" w:sz="0" w:space="0" w:color="auto"/>
            <w:bottom w:val="none" w:sz="0" w:space="0" w:color="auto"/>
            <w:right w:val="none" w:sz="0" w:space="0" w:color="auto"/>
          </w:divBdr>
        </w:div>
      </w:divsChild>
    </w:div>
    <w:div w:id="87163757">
      <w:bodyDiv w:val="1"/>
      <w:marLeft w:val="0"/>
      <w:marRight w:val="0"/>
      <w:marTop w:val="0"/>
      <w:marBottom w:val="0"/>
      <w:divBdr>
        <w:top w:val="none" w:sz="0" w:space="0" w:color="auto"/>
        <w:left w:val="none" w:sz="0" w:space="0" w:color="auto"/>
        <w:bottom w:val="none" w:sz="0" w:space="0" w:color="auto"/>
        <w:right w:val="none" w:sz="0" w:space="0" w:color="auto"/>
      </w:divBdr>
    </w:div>
    <w:div w:id="121075289">
      <w:bodyDiv w:val="1"/>
      <w:marLeft w:val="0"/>
      <w:marRight w:val="0"/>
      <w:marTop w:val="0"/>
      <w:marBottom w:val="0"/>
      <w:divBdr>
        <w:top w:val="none" w:sz="0" w:space="0" w:color="auto"/>
        <w:left w:val="none" w:sz="0" w:space="0" w:color="auto"/>
        <w:bottom w:val="none" w:sz="0" w:space="0" w:color="auto"/>
        <w:right w:val="none" w:sz="0" w:space="0" w:color="auto"/>
      </w:divBdr>
    </w:div>
    <w:div w:id="126824016">
      <w:bodyDiv w:val="1"/>
      <w:marLeft w:val="0"/>
      <w:marRight w:val="0"/>
      <w:marTop w:val="0"/>
      <w:marBottom w:val="0"/>
      <w:divBdr>
        <w:top w:val="none" w:sz="0" w:space="0" w:color="auto"/>
        <w:left w:val="none" w:sz="0" w:space="0" w:color="auto"/>
        <w:bottom w:val="none" w:sz="0" w:space="0" w:color="auto"/>
        <w:right w:val="none" w:sz="0" w:space="0" w:color="auto"/>
      </w:divBdr>
      <w:divsChild>
        <w:div w:id="1139960332">
          <w:marLeft w:val="446"/>
          <w:marRight w:val="0"/>
          <w:marTop w:val="0"/>
          <w:marBottom w:val="0"/>
          <w:divBdr>
            <w:top w:val="none" w:sz="0" w:space="0" w:color="auto"/>
            <w:left w:val="none" w:sz="0" w:space="0" w:color="auto"/>
            <w:bottom w:val="none" w:sz="0" w:space="0" w:color="auto"/>
            <w:right w:val="none" w:sz="0" w:space="0" w:color="auto"/>
          </w:divBdr>
        </w:div>
      </w:divsChild>
    </w:div>
    <w:div w:id="138769711">
      <w:bodyDiv w:val="1"/>
      <w:marLeft w:val="0"/>
      <w:marRight w:val="0"/>
      <w:marTop w:val="0"/>
      <w:marBottom w:val="0"/>
      <w:divBdr>
        <w:top w:val="none" w:sz="0" w:space="0" w:color="auto"/>
        <w:left w:val="none" w:sz="0" w:space="0" w:color="auto"/>
        <w:bottom w:val="none" w:sz="0" w:space="0" w:color="auto"/>
        <w:right w:val="none" w:sz="0" w:space="0" w:color="auto"/>
      </w:divBdr>
      <w:divsChild>
        <w:div w:id="677731992">
          <w:marLeft w:val="1166"/>
          <w:marRight w:val="0"/>
          <w:marTop w:val="77"/>
          <w:marBottom w:val="0"/>
          <w:divBdr>
            <w:top w:val="none" w:sz="0" w:space="0" w:color="auto"/>
            <w:left w:val="none" w:sz="0" w:space="0" w:color="auto"/>
            <w:bottom w:val="none" w:sz="0" w:space="0" w:color="auto"/>
            <w:right w:val="none" w:sz="0" w:space="0" w:color="auto"/>
          </w:divBdr>
        </w:div>
      </w:divsChild>
    </w:div>
    <w:div w:id="154493303">
      <w:bodyDiv w:val="1"/>
      <w:marLeft w:val="0"/>
      <w:marRight w:val="0"/>
      <w:marTop w:val="0"/>
      <w:marBottom w:val="0"/>
      <w:divBdr>
        <w:top w:val="none" w:sz="0" w:space="0" w:color="auto"/>
        <w:left w:val="none" w:sz="0" w:space="0" w:color="auto"/>
        <w:bottom w:val="none" w:sz="0" w:space="0" w:color="auto"/>
        <w:right w:val="none" w:sz="0" w:space="0" w:color="auto"/>
      </w:divBdr>
    </w:div>
    <w:div w:id="202913587">
      <w:bodyDiv w:val="1"/>
      <w:marLeft w:val="0"/>
      <w:marRight w:val="0"/>
      <w:marTop w:val="0"/>
      <w:marBottom w:val="0"/>
      <w:divBdr>
        <w:top w:val="none" w:sz="0" w:space="0" w:color="auto"/>
        <w:left w:val="none" w:sz="0" w:space="0" w:color="auto"/>
        <w:bottom w:val="none" w:sz="0" w:space="0" w:color="auto"/>
        <w:right w:val="none" w:sz="0" w:space="0" w:color="auto"/>
      </w:divBdr>
      <w:divsChild>
        <w:div w:id="1181702088">
          <w:marLeft w:val="547"/>
          <w:marRight w:val="0"/>
          <w:marTop w:val="96"/>
          <w:marBottom w:val="0"/>
          <w:divBdr>
            <w:top w:val="none" w:sz="0" w:space="0" w:color="auto"/>
            <w:left w:val="none" w:sz="0" w:space="0" w:color="auto"/>
            <w:bottom w:val="none" w:sz="0" w:space="0" w:color="auto"/>
            <w:right w:val="none" w:sz="0" w:space="0" w:color="auto"/>
          </w:divBdr>
        </w:div>
        <w:div w:id="1709064993">
          <w:marLeft w:val="1267"/>
          <w:marRight w:val="0"/>
          <w:marTop w:val="77"/>
          <w:marBottom w:val="0"/>
          <w:divBdr>
            <w:top w:val="none" w:sz="0" w:space="0" w:color="auto"/>
            <w:left w:val="none" w:sz="0" w:space="0" w:color="auto"/>
            <w:bottom w:val="none" w:sz="0" w:space="0" w:color="auto"/>
            <w:right w:val="none" w:sz="0" w:space="0" w:color="auto"/>
          </w:divBdr>
        </w:div>
        <w:div w:id="1777407137">
          <w:marLeft w:val="1267"/>
          <w:marRight w:val="0"/>
          <w:marTop w:val="77"/>
          <w:marBottom w:val="0"/>
          <w:divBdr>
            <w:top w:val="none" w:sz="0" w:space="0" w:color="auto"/>
            <w:left w:val="none" w:sz="0" w:space="0" w:color="auto"/>
            <w:bottom w:val="none" w:sz="0" w:space="0" w:color="auto"/>
            <w:right w:val="none" w:sz="0" w:space="0" w:color="auto"/>
          </w:divBdr>
        </w:div>
        <w:div w:id="1225288315">
          <w:marLeft w:val="1267"/>
          <w:marRight w:val="0"/>
          <w:marTop w:val="77"/>
          <w:marBottom w:val="0"/>
          <w:divBdr>
            <w:top w:val="none" w:sz="0" w:space="0" w:color="auto"/>
            <w:left w:val="none" w:sz="0" w:space="0" w:color="auto"/>
            <w:bottom w:val="none" w:sz="0" w:space="0" w:color="auto"/>
            <w:right w:val="none" w:sz="0" w:space="0" w:color="auto"/>
          </w:divBdr>
        </w:div>
      </w:divsChild>
    </w:div>
    <w:div w:id="285819044">
      <w:bodyDiv w:val="1"/>
      <w:marLeft w:val="0"/>
      <w:marRight w:val="0"/>
      <w:marTop w:val="0"/>
      <w:marBottom w:val="0"/>
      <w:divBdr>
        <w:top w:val="none" w:sz="0" w:space="0" w:color="auto"/>
        <w:left w:val="none" w:sz="0" w:space="0" w:color="auto"/>
        <w:bottom w:val="none" w:sz="0" w:space="0" w:color="auto"/>
        <w:right w:val="none" w:sz="0" w:space="0" w:color="auto"/>
      </w:divBdr>
    </w:div>
    <w:div w:id="290326306">
      <w:bodyDiv w:val="1"/>
      <w:marLeft w:val="0"/>
      <w:marRight w:val="0"/>
      <w:marTop w:val="0"/>
      <w:marBottom w:val="0"/>
      <w:divBdr>
        <w:top w:val="none" w:sz="0" w:space="0" w:color="auto"/>
        <w:left w:val="none" w:sz="0" w:space="0" w:color="auto"/>
        <w:bottom w:val="none" w:sz="0" w:space="0" w:color="auto"/>
        <w:right w:val="none" w:sz="0" w:space="0" w:color="auto"/>
      </w:divBdr>
    </w:div>
    <w:div w:id="332614273">
      <w:bodyDiv w:val="1"/>
      <w:marLeft w:val="0"/>
      <w:marRight w:val="0"/>
      <w:marTop w:val="0"/>
      <w:marBottom w:val="0"/>
      <w:divBdr>
        <w:top w:val="none" w:sz="0" w:space="0" w:color="auto"/>
        <w:left w:val="none" w:sz="0" w:space="0" w:color="auto"/>
        <w:bottom w:val="none" w:sz="0" w:space="0" w:color="auto"/>
        <w:right w:val="none" w:sz="0" w:space="0" w:color="auto"/>
      </w:divBdr>
    </w:div>
    <w:div w:id="445007771">
      <w:bodyDiv w:val="1"/>
      <w:marLeft w:val="0"/>
      <w:marRight w:val="0"/>
      <w:marTop w:val="0"/>
      <w:marBottom w:val="0"/>
      <w:divBdr>
        <w:top w:val="none" w:sz="0" w:space="0" w:color="auto"/>
        <w:left w:val="none" w:sz="0" w:space="0" w:color="auto"/>
        <w:bottom w:val="none" w:sz="0" w:space="0" w:color="auto"/>
        <w:right w:val="none" w:sz="0" w:space="0" w:color="auto"/>
      </w:divBdr>
    </w:div>
    <w:div w:id="477651858">
      <w:bodyDiv w:val="1"/>
      <w:marLeft w:val="0"/>
      <w:marRight w:val="0"/>
      <w:marTop w:val="0"/>
      <w:marBottom w:val="0"/>
      <w:divBdr>
        <w:top w:val="none" w:sz="0" w:space="0" w:color="auto"/>
        <w:left w:val="none" w:sz="0" w:space="0" w:color="auto"/>
        <w:bottom w:val="none" w:sz="0" w:space="0" w:color="auto"/>
        <w:right w:val="none" w:sz="0" w:space="0" w:color="auto"/>
      </w:divBdr>
    </w:div>
    <w:div w:id="528950854">
      <w:bodyDiv w:val="1"/>
      <w:marLeft w:val="0"/>
      <w:marRight w:val="0"/>
      <w:marTop w:val="0"/>
      <w:marBottom w:val="0"/>
      <w:divBdr>
        <w:top w:val="none" w:sz="0" w:space="0" w:color="auto"/>
        <w:left w:val="none" w:sz="0" w:space="0" w:color="auto"/>
        <w:bottom w:val="none" w:sz="0" w:space="0" w:color="auto"/>
        <w:right w:val="none" w:sz="0" w:space="0" w:color="auto"/>
      </w:divBdr>
    </w:div>
    <w:div w:id="620846041">
      <w:bodyDiv w:val="1"/>
      <w:marLeft w:val="0"/>
      <w:marRight w:val="0"/>
      <w:marTop w:val="0"/>
      <w:marBottom w:val="0"/>
      <w:divBdr>
        <w:top w:val="none" w:sz="0" w:space="0" w:color="auto"/>
        <w:left w:val="none" w:sz="0" w:space="0" w:color="auto"/>
        <w:bottom w:val="none" w:sz="0" w:space="0" w:color="auto"/>
        <w:right w:val="none" w:sz="0" w:space="0" w:color="auto"/>
      </w:divBdr>
    </w:div>
    <w:div w:id="663360397">
      <w:bodyDiv w:val="1"/>
      <w:marLeft w:val="0"/>
      <w:marRight w:val="0"/>
      <w:marTop w:val="0"/>
      <w:marBottom w:val="0"/>
      <w:divBdr>
        <w:top w:val="none" w:sz="0" w:space="0" w:color="auto"/>
        <w:left w:val="none" w:sz="0" w:space="0" w:color="auto"/>
        <w:bottom w:val="none" w:sz="0" w:space="0" w:color="auto"/>
        <w:right w:val="none" w:sz="0" w:space="0" w:color="auto"/>
      </w:divBdr>
    </w:div>
    <w:div w:id="698747544">
      <w:bodyDiv w:val="1"/>
      <w:marLeft w:val="0"/>
      <w:marRight w:val="0"/>
      <w:marTop w:val="0"/>
      <w:marBottom w:val="0"/>
      <w:divBdr>
        <w:top w:val="none" w:sz="0" w:space="0" w:color="auto"/>
        <w:left w:val="none" w:sz="0" w:space="0" w:color="auto"/>
        <w:bottom w:val="none" w:sz="0" w:space="0" w:color="auto"/>
        <w:right w:val="none" w:sz="0" w:space="0" w:color="auto"/>
      </w:divBdr>
    </w:div>
    <w:div w:id="736167189">
      <w:bodyDiv w:val="1"/>
      <w:marLeft w:val="0"/>
      <w:marRight w:val="0"/>
      <w:marTop w:val="0"/>
      <w:marBottom w:val="0"/>
      <w:divBdr>
        <w:top w:val="none" w:sz="0" w:space="0" w:color="auto"/>
        <w:left w:val="none" w:sz="0" w:space="0" w:color="auto"/>
        <w:bottom w:val="none" w:sz="0" w:space="0" w:color="auto"/>
        <w:right w:val="none" w:sz="0" w:space="0" w:color="auto"/>
      </w:divBdr>
      <w:divsChild>
        <w:div w:id="715937282">
          <w:marLeft w:val="533"/>
          <w:marRight w:val="0"/>
          <w:marTop w:val="96"/>
          <w:marBottom w:val="0"/>
          <w:divBdr>
            <w:top w:val="none" w:sz="0" w:space="0" w:color="auto"/>
            <w:left w:val="none" w:sz="0" w:space="0" w:color="auto"/>
            <w:bottom w:val="none" w:sz="0" w:space="0" w:color="auto"/>
            <w:right w:val="none" w:sz="0" w:space="0" w:color="auto"/>
          </w:divBdr>
        </w:div>
      </w:divsChild>
    </w:div>
    <w:div w:id="756949926">
      <w:bodyDiv w:val="1"/>
      <w:marLeft w:val="0"/>
      <w:marRight w:val="0"/>
      <w:marTop w:val="0"/>
      <w:marBottom w:val="0"/>
      <w:divBdr>
        <w:top w:val="none" w:sz="0" w:space="0" w:color="auto"/>
        <w:left w:val="none" w:sz="0" w:space="0" w:color="auto"/>
        <w:bottom w:val="none" w:sz="0" w:space="0" w:color="auto"/>
        <w:right w:val="none" w:sz="0" w:space="0" w:color="auto"/>
      </w:divBdr>
    </w:div>
    <w:div w:id="787313249">
      <w:bodyDiv w:val="1"/>
      <w:marLeft w:val="0"/>
      <w:marRight w:val="0"/>
      <w:marTop w:val="0"/>
      <w:marBottom w:val="0"/>
      <w:divBdr>
        <w:top w:val="none" w:sz="0" w:space="0" w:color="auto"/>
        <w:left w:val="none" w:sz="0" w:space="0" w:color="auto"/>
        <w:bottom w:val="none" w:sz="0" w:space="0" w:color="auto"/>
        <w:right w:val="none" w:sz="0" w:space="0" w:color="auto"/>
      </w:divBdr>
    </w:div>
    <w:div w:id="788473097">
      <w:bodyDiv w:val="1"/>
      <w:marLeft w:val="0"/>
      <w:marRight w:val="0"/>
      <w:marTop w:val="0"/>
      <w:marBottom w:val="0"/>
      <w:divBdr>
        <w:top w:val="none" w:sz="0" w:space="0" w:color="auto"/>
        <w:left w:val="none" w:sz="0" w:space="0" w:color="auto"/>
        <w:bottom w:val="none" w:sz="0" w:space="0" w:color="auto"/>
        <w:right w:val="none" w:sz="0" w:space="0" w:color="auto"/>
      </w:divBdr>
    </w:div>
    <w:div w:id="829952498">
      <w:bodyDiv w:val="1"/>
      <w:marLeft w:val="0"/>
      <w:marRight w:val="0"/>
      <w:marTop w:val="0"/>
      <w:marBottom w:val="0"/>
      <w:divBdr>
        <w:top w:val="none" w:sz="0" w:space="0" w:color="auto"/>
        <w:left w:val="none" w:sz="0" w:space="0" w:color="auto"/>
        <w:bottom w:val="none" w:sz="0" w:space="0" w:color="auto"/>
        <w:right w:val="none" w:sz="0" w:space="0" w:color="auto"/>
      </w:divBdr>
      <w:divsChild>
        <w:div w:id="1688210067">
          <w:marLeft w:val="533"/>
          <w:marRight w:val="0"/>
          <w:marTop w:val="86"/>
          <w:marBottom w:val="0"/>
          <w:divBdr>
            <w:top w:val="none" w:sz="0" w:space="0" w:color="auto"/>
            <w:left w:val="none" w:sz="0" w:space="0" w:color="auto"/>
            <w:bottom w:val="none" w:sz="0" w:space="0" w:color="auto"/>
            <w:right w:val="none" w:sz="0" w:space="0" w:color="auto"/>
          </w:divBdr>
        </w:div>
      </w:divsChild>
    </w:div>
    <w:div w:id="970597312">
      <w:bodyDiv w:val="1"/>
      <w:marLeft w:val="0"/>
      <w:marRight w:val="0"/>
      <w:marTop w:val="0"/>
      <w:marBottom w:val="0"/>
      <w:divBdr>
        <w:top w:val="none" w:sz="0" w:space="0" w:color="auto"/>
        <w:left w:val="none" w:sz="0" w:space="0" w:color="auto"/>
        <w:bottom w:val="none" w:sz="0" w:space="0" w:color="auto"/>
        <w:right w:val="none" w:sz="0" w:space="0" w:color="auto"/>
      </w:divBdr>
      <w:divsChild>
        <w:div w:id="960500562">
          <w:marLeft w:val="547"/>
          <w:marRight w:val="0"/>
          <w:marTop w:val="96"/>
          <w:marBottom w:val="0"/>
          <w:divBdr>
            <w:top w:val="none" w:sz="0" w:space="0" w:color="auto"/>
            <w:left w:val="none" w:sz="0" w:space="0" w:color="auto"/>
            <w:bottom w:val="none" w:sz="0" w:space="0" w:color="auto"/>
            <w:right w:val="none" w:sz="0" w:space="0" w:color="auto"/>
          </w:divBdr>
        </w:div>
      </w:divsChild>
    </w:div>
    <w:div w:id="1003972569">
      <w:bodyDiv w:val="1"/>
      <w:marLeft w:val="0"/>
      <w:marRight w:val="0"/>
      <w:marTop w:val="0"/>
      <w:marBottom w:val="0"/>
      <w:divBdr>
        <w:top w:val="none" w:sz="0" w:space="0" w:color="auto"/>
        <w:left w:val="none" w:sz="0" w:space="0" w:color="auto"/>
        <w:bottom w:val="none" w:sz="0" w:space="0" w:color="auto"/>
        <w:right w:val="none" w:sz="0" w:space="0" w:color="auto"/>
      </w:divBdr>
    </w:div>
    <w:div w:id="1031803124">
      <w:bodyDiv w:val="1"/>
      <w:marLeft w:val="0"/>
      <w:marRight w:val="0"/>
      <w:marTop w:val="0"/>
      <w:marBottom w:val="0"/>
      <w:divBdr>
        <w:top w:val="none" w:sz="0" w:space="0" w:color="auto"/>
        <w:left w:val="none" w:sz="0" w:space="0" w:color="auto"/>
        <w:bottom w:val="none" w:sz="0" w:space="0" w:color="auto"/>
        <w:right w:val="none" w:sz="0" w:space="0" w:color="auto"/>
      </w:divBdr>
    </w:div>
    <w:div w:id="1095323522">
      <w:bodyDiv w:val="1"/>
      <w:marLeft w:val="0"/>
      <w:marRight w:val="0"/>
      <w:marTop w:val="0"/>
      <w:marBottom w:val="0"/>
      <w:divBdr>
        <w:top w:val="none" w:sz="0" w:space="0" w:color="auto"/>
        <w:left w:val="none" w:sz="0" w:space="0" w:color="auto"/>
        <w:bottom w:val="none" w:sz="0" w:space="0" w:color="auto"/>
        <w:right w:val="none" w:sz="0" w:space="0" w:color="auto"/>
      </w:divBdr>
    </w:div>
    <w:div w:id="1124930882">
      <w:bodyDiv w:val="1"/>
      <w:marLeft w:val="0"/>
      <w:marRight w:val="0"/>
      <w:marTop w:val="0"/>
      <w:marBottom w:val="0"/>
      <w:divBdr>
        <w:top w:val="none" w:sz="0" w:space="0" w:color="auto"/>
        <w:left w:val="none" w:sz="0" w:space="0" w:color="auto"/>
        <w:bottom w:val="none" w:sz="0" w:space="0" w:color="auto"/>
        <w:right w:val="none" w:sz="0" w:space="0" w:color="auto"/>
      </w:divBdr>
    </w:div>
    <w:div w:id="1139037093">
      <w:bodyDiv w:val="1"/>
      <w:marLeft w:val="0"/>
      <w:marRight w:val="0"/>
      <w:marTop w:val="0"/>
      <w:marBottom w:val="0"/>
      <w:divBdr>
        <w:top w:val="none" w:sz="0" w:space="0" w:color="auto"/>
        <w:left w:val="none" w:sz="0" w:space="0" w:color="auto"/>
        <w:bottom w:val="none" w:sz="0" w:space="0" w:color="auto"/>
        <w:right w:val="none" w:sz="0" w:space="0" w:color="auto"/>
      </w:divBdr>
      <w:divsChild>
        <w:div w:id="217857928">
          <w:marLeft w:val="547"/>
          <w:marRight w:val="0"/>
          <w:marTop w:val="96"/>
          <w:marBottom w:val="0"/>
          <w:divBdr>
            <w:top w:val="none" w:sz="0" w:space="0" w:color="auto"/>
            <w:left w:val="none" w:sz="0" w:space="0" w:color="auto"/>
            <w:bottom w:val="none" w:sz="0" w:space="0" w:color="auto"/>
            <w:right w:val="none" w:sz="0" w:space="0" w:color="auto"/>
          </w:divBdr>
        </w:div>
        <w:div w:id="467405444">
          <w:marLeft w:val="1166"/>
          <w:marRight w:val="0"/>
          <w:marTop w:val="96"/>
          <w:marBottom w:val="0"/>
          <w:divBdr>
            <w:top w:val="none" w:sz="0" w:space="0" w:color="auto"/>
            <w:left w:val="none" w:sz="0" w:space="0" w:color="auto"/>
            <w:bottom w:val="none" w:sz="0" w:space="0" w:color="auto"/>
            <w:right w:val="none" w:sz="0" w:space="0" w:color="auto"/>
          </w:divBdr>
        </w:div>
        <w:div w:id="1325355869">
          <w:marLeft w:val="1166"/>
          <w:marRight w:val="0"/>
          <w:marTop w:val="96"/>
          <w:marBottom w:val="0"/>
          <w:divBdr>
            <w:top w:val="none" w:sz="0" w:space="0" w:color="auto"/>
            <w:left w:val="none" w:sz="0" w:space="0" w:color="auto"/>
            <w:bottom w:val="none" w:sz="0" w:space="0" w:color="auto"/>
            <w:right w:val="none" w:sz="0" w:space="0" w:color="auto"/>
          </w:divBdr>
        </w:div>
        <w:div w:id="1369530266">
          <w:marLeft w:val="1166"/>
          <w:marRight w:val="0"/>
          <w:marTop w:val="96"/>
          <w:marBottom w:val="0"/>
          <w:divBdr>
            <w:top w:val="none" w:sz="0" w:space="0" w:color="auto"/>
            <w:left w:val="none" w:sz="0" w:space="0" w:color="auto"/>
            <w:bottom w:val="none" w:sz="0" w:space="0" w:color="auto"/>
            <w:right w:val="none" w:sz="0" w:space="0" w:color="auto"/>
          </w:divBdr>
        </w:div>
      </w:divsChild>
    </w:div>
    <w:div w:id="1181507759">
      <w:bodyDiv w:val="1"/>
      <w:marLeft w:val="0"/>
      <w:marRight w:val="0"/>
      <w:marTop w:val="0"/>
      <w:marBottom w:val="0"/>
      <w:divBdr>
        <w:top w:val="none" w:sz="0" w:space="0" w:color="auto"/>
        <w:left w:val="none" w:sz="0" w:space="0" w:color="auto"/>
        <w:bottom w:val="none" w:sz="0" w:space="0" w:color="auto"/>
        <w:right w:val="none" w:sz="0" w:space="0" w:color="auto"/>
      </w:divBdr>
    </w:div>
    <w:div w:id="1188329615">
      <w:bodyDiv w:val="1"/>
      <w:marLeft w:val="0"/>
      <w:marRight w:val="0"/>
      <w:marTop w:val="0"/>
      <w:marBottom w:val="0"/>
      <w:divBdr>
        <w:top w:val="none" w:sz="0" w:space="0" w:color="auto"/>
        <w:left w:val="none" w:sz="0" w:space="0" w:color="auto"/>
        <w:bottom w:val="none" w:sz="0" w:space="0" w:color="auto"/>
        <w:right w:val="none" w:sz="0" w:space="0" w:color="auto"/>
      </w:divBdr>
    </w:div>
    <w:div w:id="1225028623">
      <w:bodyDiv w:val="1"/>
      <w:marLeft w:val="0"/>
      <w:marRight w:val="0"/>
      <w:marTop w:val="0"/>
      <w:marBottom w:val="0"/>
      <w:divBdr>
        <w:top w:val="none" w:sz="0" w:space="0" w:color="auto"/>
        <w:left w:val="none" w:sz="0" w:space="0" w:color="auto"/>
        <w:bottom w:val="none" w:sz="0" w:space="0" w:color="auto"/>
        <w:right w:val="none" w:sz="0" w:space="0" w:color="auto"/>
      </w:divBdr>
    </w:div>
    <w:div w:id="1295912383">
      <w:bodyDiv w:val="1"/>
      <w:marLeft w:val="0"/>
      <w:marRight w:val="0"/>
      <w:marTop w:val="0"/>
      <w:marBottom w:val="0"/>
      <w:divBdr>
        <w:top w:val="none" w:sz="0" w:space="0" w:color="auto"/>
        <w:left w:val="none" w:sz="0" w:space="0" w:color="auto"/>
        <w:bottom w:val="none" w:sz="0" w:space="0" w:color="auto"/>
        <w:right w:val="none" w:sz="0" w:space="0" w:color="auto"/>
      </w:divBdr>
    </w:div>
    <w:div w:id="1307583471">
      <w:bodyDiv w:val="1"/>
      <w:marLeft w:val="0"/>
      <w:marRight w:val="0"/>
      <w:marTop w:val="0"/>
      <w:marBottom w:val="0"/>
      <w:divBdr>
        <w:top w:val="none" w:sz="0" w:space="0" w:color="auto"/>
        <w:left w:val="none" w:sz="0" w:space="0" w:color="auto"/>
        <w:bottom w:val="none" w:sz="0" w:space="0" w:color="auto"/>
        <w:right w:val="none" w:sz="0" w:space="0" w:color="auto"/>
      </w:divBdr>
    </w:div>
    <w:div w:id="1342584884">
      <w:bodyDiv w:val="1"/>
      <w:marLeft w:val="0"/>
      <w:marRight w:val="0"/>
      <w:marTop w:val="0"/>
      <w:marBottom w:val="0"/>
      <w:divBdr>
        <w:top w:val="none" w:sz="0" w:space="0" w:color="auto"/>
        <w:left w:val="none" w:sz="0" w:space="0" w:color="auto"/>
        <w:bottom w:val="none" w:sz="0" w:space="0" w:color="auto"/>
        <w:right w:val="none" w:sz="0" w:space="0" w:color="auto"/>
      </w:divBdr>
    </w:div>
    <w:div w:id="1352608190">
      <w:bodyDiv w:val="1"/>
      <w:marLeft w:val="0"/>
      <w:marRight w:val="0"/>
      <w:marTop w:val="0"/>
      <w:marBottom w:val="0"/>
      <w:divBdr>
        <w:top w:val="none" w:sz="0" w:space="0" w:color="auto"/>
        <w:left w:val="none" w:sz="0" w:space="0" w:color="auto"/>
        <w:bottom w:val="none" w:sz="0" w:space="0" w:color="auto"/>
        <w:right w:val="none" w:sz="0" w:space="0" w:color="auto"/>
      </w:divBdr>
      <w:divsChild>
        <w:div w:id="877665711">
          <w:marLeft w:val="533"/>
          <w:marRight w:val="0"/>
          <w:marTop w:val="86"/>
          <w:marBottom w:val="0"/>
          <w:divBdr>
            <w:top w:val="none" w:sz="0" w:space="0" w:color="auto"/>
            <w:left w:val="none" w:sz="0" w:space="0" w:color="auto"/>
            <w:bottom w:val="none" w:sz="0" w:space="0" w:color="auto"/>
            <w:right w:val="none" w:sz="0" w:space="0" w:color="auto"/>
          </w:divBdr>
        </w:div>
      </w:divsChild>
    </w:div>
    <w:div w:id="1366322079">
      <w:bodyDiv w:val="1"/>
      <w:marLeft w:val="0"/>
      <w:marRight w:val="0"/>
      <w:marTop w:val="0"/>
      <w:marBottom w:val="0"/>
      <w:divBdr>
        <w:top w:val="none" w:sz="0" w:space="0" w:color="auto"/>
        <w:left w:val="none" w:sz="0" w:space="0" w:color="auto"/>
        <w:bottom w:val="none" w:sz="0" w:space="0" w:color="auto"/>
        <w:right w:val="none" w:sz="0" w:space="0" w:color="auto"/>
      </w:divBdr>
      <w:divsChild>
        <w:div w:id="71053744">
          <w:marLeft w:val="533"/>
          <w:marRight w:val="0"/>
          <w:marTop w:val="86"/>
          <w:marBottom w:val="0"/>
          <w:divBdr>
            <w:top w:val="none" w:sz="0" w:space="0" w:color="auto"/>
            <w:left w:val="none" w:sz="0" w:space="0" w:color="auto"/>
            <w:bottom w:val="none" w:sz="0" w:space="0" w:color="auto"/>
            <w:right w:val="none" w:sz="0" w:space="0" w:color="auto"/>
          </w:divBdr>
        </w:div>
      </w:divsChild>
    </w:div>
    <w:div w:id="1379740774">
      <w:bodyDiv w:val="1"/>
      <w:marLeft w:val="0"/>
      <w:marRight w:val="0"/>
      <w:marTop w:val="0"/>
      <w:marBottom w:val="0"/>
      <w:divBdr>
        <w:top w:val="none" w:sz="0" w:space="0" w:color="auto"/>
        <w:left w:val="none" w:sz="0" w:space="0" w:color="auto"/>
        <w:bottom w:val="none" w:sz="0" w:space="0" w:color="auto"/>
        <w:right w:val="none" w:sz="0" w:space="0" w:color="auto"/>
      </w:divBdr>
    </w:div>
    <w:div w:id="1390960476">
      <w:bodyDiv w:val="1"/>
      <w:marLeft w:val="0"/>
      <w:marRight w:val="0"/>
      <w:marTop w:val="0"/>
      <w:marBottom w:val="0"/>
      <w:divBdr>
        <w:top w:val="none" w:sz="0" w:space="0" w:color="auto"/>
        <w:left w:val="none" w:sz="0" w:space="0" w:color="auto"/>
        <w:bottom w:val="none" w:sz="0" w:space="0" w:color="auto"/>
        <w:right w:val="none" w:sz="0" w:space="0" w:color="auto"/>
      </w:divBdr>
      <w:divsChild>
        <w:div w:id="608583830">
          <w:marLeft w:val="1166"/>
          <w:marRight w:val="0"/>
          <w:marTop w:val="86"/>
          <w:marBottom w:val="0"/>
          <w:divBdr>
            <w:top w:val="none" w:sz="0" w:space="0" w:color="auto"/>
            <w:left w:val="none" w:sz="0" w:space="0" w:color="auto"/>
            <w:bottom w:val="none" w:sz="0" w:space="0" w:color="auto"/>
            <w:right w:val="none" w:sz="0" w:space="0" w:color="auto"/>
          </w:divBdr>
        </w:div>
      </w:divsChild>
    </w:div>
    <w:div w:id="1442645193">
      <w:bodyDiv w:val="1"/>
      <w:marLeft w:val="0"/>
      <w:marRight w:val="0"/>
      <w:marTop w:val="0"/>
      <w:marBottom w:val="0"/>
      <w:divBdr>
        <w:top w:val="none" w:sz="0" w:space="0" w:color="auto"/>
        <w:left w:val="none" w:sz="0" w:space="0" w:color="auto"/>
        <w:bottom w:val="none" w:sz="0" w:space="0" w:color="auto"/>
        <w:right w:val="none" w:sz="0" w:space="0" w:color="auto"/>
      </w:divBdr>
      <w:divsChild>
        <w:div w:id="268127016">
          <w:marLeft w:val="533"/>
          <w:marRight w:val="0"/>
          <w:marTop w:val="96"/>
          <w:marBottom w:val="0"/>
          <w:divBdr>
            <w:top w:val="none" w:sz="0" w:space="0" w:color="auto"/>
            <w:left w:val="none" w:sz="0" w:space="0" w:color="auto"/>
            <w:bottom w:val="none" w:sz="0" w:space="0" w:color="auto"/>
            <w:right w:val="none" w:sz="0" w:space="0" w:color="auto"/>
          </w:divBdr>
        </w:div>
        <w:div w:id="690452515">
          <w:marLeft w:val="1166"/>
          <w:marRight w:val="0"/>
          <w:marTop w:val="86"/>
          <w:marBottom w:val="0"/>
          <w:divBdr>
            <w:top w:val="none" w:sz="0" w:space="0" w:color="auto"/>
            <w:left w:val="none" w:sz="0" w:space="0" w:color="auto"/>
            <w:bottom w:val="none" w:sz="0" w:space="0" w:color="auto"/>
            <w:right w:val="none" w:sz="0" w:space="0" w:color="auto"/>
          </w:divBdr>
        </w:div>
        <w:div w:id="1441994292">
          <w:marLeft w:val="1166"/>
          <w:marRight w:val="0"/>
          <w:marTop w:val="86"/>
          <w:marBottom w:val="0"/>
          <w:divBdr>
            <w:top w:val="none" w:sz="0" w:space="0" w:color="auto"/>
            <w:left w:val="none" w:sz="0" w:space="0" w:color="auto"/>
            <w:bottom w:val="none" w:sz="0" w:space="0" w:color="auto"/>
            <w:right w:val="none" w:sz="0" w:space="0" w:color="auto"/>
          </w:divBdr>
        </w:div>
        <w:div w:id="936599100">
          <w:marLeft w:val="1166"/>
          <w:marRight w:val="0"/>
          <w:marTop w:val="86"/>
          <w:marBottom w:val="0"/>
          <w:divBdr>
            <w:top w:val="none" w:sz="0" w:space="0" w:color="auto"/>
            <w:left w:val="none" w:sz="0" w:space="0" w:color="auto"/>
            <w:bottom w:val="none" w:sz="0" w:space="0" w:color="auto"/>
            <w:right w:val="none" w:sz="0" w:space="0" w:color="auto"/>
          </w:divBdr>
        </w:div>
        <w:div w:id="1835952262">
          <w:marLeft w:val="1166"/>
          <w:marRight w:val="0"/>
          <w:marTop w:val="86"/>
          <w:marBottom w:val="0"/>
          <w:divBdr>
            <w:top w:val="none" w:sz="0" w:space="0" w:color="auto"/>
            <w:left w:val="none" w:sz="0" w:space="0" w:color="auto"/>
            <w:bottom w:val="none" w:sz="0" w:space="0" w:color="auto"/>
            <w:right w:val="none" w:sz="0" w:space="0" w:color="auto"/>
          </w:divBdr>
        </w:div>
        <w:div w:id="1288587752">
          <w:marLeft w:val="1166"/>
          <w:marRight w:val="0"/>
          <w:marTop w:val="86"/>
          <w:marBottom w:val="0"/>
          <w:divBdr>
            <w:top w:val="none" w:sz="0" w:space="0" w:color="auto"/>
            <w:left w:val="none" w:sz="0" w:space="0" w:color="auto"/>
            <w:bottom w:val="none" w:sz="0" w:space="0" w:color="auto"/>
            <w:right w:val="none" w:sz="0" w:space="0" w:color="auto"/>
          </w:divBdr>
        </w:div>
      </w:divsChild>
    </w:div>
    <w:div w:id="1452744316">
      <w:bodyDiv w:val="1"/>
      <w:marLeft w:val="0"/>
      <w:marRight w:val="0"/>
      <w:marTop w:val="0"/>
      <w:marBottom w:val="0"/>
      <w:divBdr>
        <w:top w:val="none" w:sz="0" w:space="0" w:color="auto"/>
        <w:left w:val="none" w:sz="0" w:space="0" w:color="auto"/>
        <w:bottom w:val="none" w:sz="0" w:space="0" w:color="auto"/>
        <w:right w:val="none" w:sz="0" w:space="0" w:color="auto"/>
      </w:divBdr>
      <w:divsChild>
        <w:div w:id="1336687148">
          <w:marLeft w:val="446"/>
          <w:marRight w:val="0"/>
          <w:marTop w:val="0"/>
          <w:marBottom w:val="0"/>
          <w:divBdr>
            <w:top w:val="none" w:sz="0" w:space="0" w:color="auto"/>
            <w:left w:val="none" w:sz="0" w:space="0" w:color="auto"/>
            <w:bottom w:val="none" w:sz="0" w:space="0" w:color="auto"/>
            <w:right w:val="none" w:sz="0" w:space="0" w:color="auto"/>
          </w:divBdr>
        </w:div>
        <w:div w:id="211354537">
          <w:marLeft w:val="446"/>
          <w:marRight w:val="0"/>
          <w:marTop w:val="0"/>
          <w:marBottom w:val="0"/>
          <w:divBdr>
            <w:top w:val="none" w:sz="0" w:space="0" w:color="auto"/>
            <w:left w:val="none" w:sz="0" w:space="0" w:color="auto"/>
            <w:bottom w:val="none" w:sz="0" w:space="0" w:color="auto"/>
            <w:right w:val="none" w:sz="0" w:space="0" w:color="auto"/>
          </w:divBdr>
        </w:div>
        <w:div w:id="157427510">
          <w:marLeft w:val="446"/>
          <w:marRight w:val="0"/>
          <w:marTop w:val="0"/>
          <w:marBottom w:val="0"/>
          <w:divBdr>
            <w:top w:val="none" w:sz="0" w:space="0" w:color="auto"/>
            <w:left w:val="none" w:sz="0" w:space="0" w:color="auto"/>
            <w:bottom w:val="none" w:sz="0" w:space="0" w:color="auto"/>
            <w:right w:val="none" w:sz="0" w:space="0" w:color="auto"/>
          </w:divBdr>
        </w:div>
      </w:divsChild>
    </w:div>
    <w:div w:id="1482114017">
      <w:bodyDiv w:val="1"/>
      <w:marLeft w:val="0"/>
      <w:marRight w:val="0"/>
      <w:marTop w:val="0"/>
      <w:marBottom w:val="0"/>
      <w:divBdr>
        <w:top w:val="none" w:sz="0" w:space="0" w:color="auto"/>
        <w:left w:val="none" w:sz="0" w:space="0" w:color="auto"/>
        <w:bottom w:val="none" w:sz="0" w:space="0" w:color="auto"/>
        <w:right w:val="none" w:sz="0" w:space="0" w:color="auto"/>
      </w:divBdr>
      <w:divsChild>
        <w:div w:id="909385608">
          <w:marLeft w:val="1267"/>
          <w:marRight w:val="0"/>
          <w:marTop w:val="77"/>
          <w:marBottom w:val="0"/>
          <w:divBdr>
            <w:top w:val="none" w:sz="0" w:space="0" w:color="auto"/>
            <w:left w:val="none" w:sz="0" w:space="0" w:color="auto"/>
            <w:bottom w:val="none" w:sz="0" w:space="0" w:color="auto"/>
            <w:right w:val="none" w:sz="0" w:space="0" w:color="auto"/>
          </w:divBdr>
        </w:div>
        <w:div w:id="1391533261">
          <w:marLeft w:val="1267"/>
          <w:marRight w:val="0"/>
          <w:marTop w:val="77"/>
          <w:marBottom w:val="0"/>
          <w:divBdr>
            <w:top w:val="none" w:sz="0" w:space="0" w:color="auto"/>
            <w:left w:val="none" w:sz="0" w:space="0" w:color="auto"/>
            <w:bottom w:val="none" w:sz="0" w:space="0" w:color="auto"/>
            <w:right w:val="none" w:sz="0" w:space="0" w:color="auto"/>
          </w:divBdr>
        </w:div>
        <w:div w:id="1727340065">
          <w:marLeft w:val="1267"/>
          <w:marRight w:val="0"/>
          <w:marTop w:val="77"/>
          <w:marBottom w:val="0"/>
          <w:divBdr>
            <w:top w:val="none" w:sz="0" w:space="0" w:color="auto"/>
            <w:left w:val="none" w:sz="0" w:space="0" w:color="auto"/>
            <w:bottom w:val="none" w:sz="0" w:space="0" w:color="auto"/>
            <w:right w:val="none" w:sz="0" w:space="0" w:color="auto"/>
          </w:divBdr>
        </w:div>
      </w:divsChild>
    </w:div>
    <w:div w:id="1507549974">
      <w:bodyDiv w:val="1"/>
      <w:marLeft w:val="0"/>
      <w:marRight w:val="0"/>
      <w:marTop w:val="0"/>
      <w:marBottom w:val="0"/>
      <w:divBdr>
        <w:top w:val="none" w:sz="0" w:space="0" w:color="auto"/>
        <w:left w:val="none" w:sz="0" w:space="0" w:color="auto"/>
        <w:bottom w:val="none" w:sz="0" w:space="0" w:color="auto"/>
        <w:right w:val="none" w:sz="0" w:space="0" w:color="auto"/>
      </w:divBdr>
      <w:divsChild>
        <w:div w:id="40793105">
          <w:marLeft w:val="446"/>
          <w:marRight w:val="0"/>
          <w:marTop w:val="0"/>
          <w:marBottom w:val="0"/>
          <w:divBdr>
            <w:top w:val="none" w:sz="0" w:space="0" w:color="auto"/>
            <w:left w:val="none" w:sz="0" w:space="0" w:color="auto"/>
            <w:bottom w:val="none" w:sz="0" w:space="0" w:color="auto"/>
            <w:right w:val="none" w:sz="0" w:space="0" w:color="auto"/>
          </w:divBdr>
        </w:div>
      </w:divsChild>
    </w:div>
    <w:div w:id="1551192072">
      <w:bodyDiv w:val="1"/>
      <w:marLeft w:val="0"/>
      <w:marRight w:val="0"/>
      <w:marTop w:val="0"/>
      <w:marBottom w:val="0"/>
      <w:divBdr>
        <w:top w:val="none" w:sz="0" w:space="0" w:color="auto"/>
        <w:left w:val="none" w:sz="0" w:space="0" w:color="auto"/>
        <w:bottom w:val="none" w:sz="0" w:space="0" w:color="auto"/>
        <w:right w:val="none" w:sz="0" w:space="0" w:color="auto"/>
      </w:divBdr>
      <w:divsChild>
        <w:div w:id="1066798674">
          <w:marLeft w:val="1166"/>
          <w:marRight w:val="0"/>
          <w:marTop w:val="77"/>
          <w:marBottom w:val="0"/>
          <w:divBdr>
            <w:top w:val="none" w:sz="0" w:space="0" w:color="auto"/>
            <w:left w:val="none" w:sz="0" w:space="0" w:color="auto"/>
            <w:bottom w:val="none" w:sz="0" w:space="0" w:color="auto"/>
            <w:right w:val="none" w:sz="0" w:space="0" w:color="auto"/>
          </w:divBdr>
        </w:div>
      </w:divsChild>
    </w:div>
    <w:div w:id="1602760693">
      <w:bodyDiv w:val="1"/>
      <w:marLeft w:val="0"/>
      <w:marRight w:val="0"/>
      <w:marTop w:val="0"/>
      <w:marBottom w:val="0"/>
      <w:divBdr>
        <w:top w:val="none" w:sz="0" w:space="0" w:color="auto"/>
        <w:left w:val="none" w:sz="0" w:space="0" w:color="auto"/>
        <w:bottom w:val="none" w:sz="0" w:space="0" w:color="auto"/>
        <w:right w:val="none" w:sz="0" w:space="0" w:color="auto"/>
      </w:divBdr>
    </w:div>
    <w:div w:id="1620067232">
      <w:bodyDiv w:val="1"/>
      <w:marLeft w:val="0"/>
      <w:marRight w:val="0"/>
      <w:marTop w:val="0"/>
      <w:marBottom w:val="0"/>
      <w:divBdr>
        <w:top w:val="none" w:sz="0" w:space="0" w:color="auto"/>
        <w:left w:val="none" w:sz="0" w:space="0" w:color="auto"/>
        <w:bottom w:val="none" w:sz="0" w:space="0" w:color="auto"/>
        <w:right w:val="none" w:sz="0" w:space="0" w:color="auto"/>
      </w:divBdr>
      <w:divsChild>
        <w:div w:id="1079596424">
          <w:marLeft w:val="533"/>
          <w:marRight w:val="0"/>
          <w:marTop w:val="96"/>
          <w:marBottom w:val="0"/>
          <w:divBdr>
            <w:top w:val="none" w:sz="0" w:space="0" w:color="auto"/>
            <w:left w:val="none" w:sz="0" w:space="0" w:color="auto"/>
            <w:bottom w:val="none" w:sz="0" w:space="0" w:color="auto"/>
            <w:right w:val="none" w:sz="0" w:space="0" w:color="auto"/>
          </w:divBdr>
        </w:div>
      </w:divsChild>
    </w:div>
    <w:div w:id="1673755731">
      <w:bodyDiv w:val="1"/>
      <w:marLeft w:val="0"/>
      <w:marRight w:val="0"/>
      <w:marTop w:val="0"/>
      <w:marBottom w:val="0"/>
      <w:divBdr>
        <w:top w:val="none" w:sz="0" w:space="0" w:color="auto"/>
        <w:left w:val="none" w:sz="0" w:space="0" w:color="auto"/>
        <w:bottom w:val="none" w:sz="0" w:space="0" w:color="auto"/>
        <w:right w:val="none" w:sz="0" w:space="0" w:color="auto"/>
      </w:divBdr>
    </w:div>
    <w:div w:id="1675493771">
      <w:bodyDiv w:val="1"/>
      <w:marLeft w:val="0"/>
      <w:marRight w:val="0"/>
      <w:marTop w:val="0"/>
      <w:marBottom w:val="0"/>
      <w:divBdr>
        <w:top w:val="none" w:sz="0" w:space="0" w:color="auto"/>
        <w:left w:val="none" w:sz="0" w:space="0" w:color="auto"/>
        <w:bottom w:val="none" w:sz="0" w:space="0" w:color="auto"/>
        <w:right w:val="none" w:sz="0" w:space="0" w:color="auto"/>
      </w:divBdr>
      <w:divsChild>
        <w:div w:id="125392287">
          <w:marLeft w:val="446"/>
          <w:marRight w:val="0"/>
          <w:marTop w:val="0"/>
          <w:marBottom w:val="0"/>
          <w:divBdr>
            <w:top w:val="none" w:sz="0" w:space="0" w:color="auto"/>
            <w:left w:val="none" w:sz="0" w:space="0" w:color="auto"/>
            <w:bottom w:val="none" w:sz="0" w:space="0" w:color="auto"/>
            <w:right w:val="none" w:sz="0" w:space="0" w:color="auto"/>
          </w:divBdr>
        </w:div>
      </w:divsChild>
    </w:div>
    <w:div w:id="1683970150">
      <w:bodyDiv w:val="1"/>
      <w:marLeft w:val="0"/>
      <w:marRight w:val="0"/>
      <w:marTop w:val="0"/>
      <w:marBottom w:val="0"/>
      <w:divBdr>
        <w:top w:val="none" w:sz="0" w:space="0" w:color="auto"/>
        <w:left w:val="none" w:sz="0" w:space="0" w:color="auto"/>
        <w:bottom w:val="none" w:sz="0" w:space="0" w:color="auto"/>
        <w:right w:val="none" w:sz="0" w:space="0" w:color="auto"/>
      </w:divBdr>
    </w:div>
    <w:div w:id="1684549911">
      <w:bodyDiv w:val="1"/>
      <w:marLeft w:val="0"/>
      <w:marRight w:val="0"/>
      <w:marTop w:val="0"/>
      <w:marBottom w:val="0"/>
      <w:divBdr>
        <w:top w:val="none" w:sz="0" w:space="0" w:color="auto"/>
        <w:left w:val="none" w:sz="0" w:space="0" w:color="auto"/>
        <w:bottom w:val="none" w:sz="0" w:space="0" w:color="auto"/>
        <w:right w:val="none" w:sz="0" w:space="0" w:color="auto"/>
      </w:divBdr>
      <w:divsChild>
        <w:div w:id="930549557">
          <w:marLeft w:val="446"/>
          <w:marRight w:val="0"/>
          <w:marTop w:val="0"/>
          <w:marBottom w:val="0"/>
          <w:divBdr>
            <w:top w:val="none" w:sz="0" w:space="0" w:color="auto"/>
            <w:left w:val="none" w:sz="0" w:space="0" w:color="auto"/>
            <w:bottom w:val="none" w:sz="0" w:space="0" w:color="auto"/>
            <w:right w:val="none" w:sz="0" w:space="0" w:color="auto"/>
          </w:divBdr>
        </w:div>
        <w:div w:id="1670447577">
          <w:marLeft w:val="446"/>
          <w:marRight w:val="0"/>
          <w:marTop w:val="0"/>
          <w:marBottom w:val="0"/>
          <w:divBdr>
            <w:top w:val="none" w:sz="0" w:space="0" w:color="auto"/>
            <w:left w:val="none" w:sz="0" w:space="0" w:color="auto"/>
            <w:bottom w:val="none" w:sz="0" w:space="0" w:color="auto"/>
            <w:right w:val="none" w:sz="0" w:space="0" w:color="auto"/>
          </w:divBdr>
        </w:div>
      </w:divsChild>
    </w:div>
    <w:div w:id="1704286928">
      <w:bodyDiv w:val="1"/>
      <w:marLeft w:val="0"/>
      <w:marRight w:val="0"/>
      <w:marTop w:val="0"/>
      <w:marBottom w:val="0"/>
      <w:divBdr>
        <w:top w:val="none" w:sz="0" w:space="0" w:color="auto"/>
        <w:left w:val="none" w:sz="0" w:space="0" w:color="auto"/>
        <w:bottom w:val="none" w:sz="0" w:space="0" w:color="auto"/>
        <w:right w:val="none" w:sz="0" w:space="0" w:color="auto"/>
      </w:divBdr>
    </w:div>
    <w:div w:id="1754549573">
      <w:bodyDiv w:val="1"/>
      <w:marLeft w:val="0"/>
      <w:marRight w:val="0"/>
      <w:marTop w:val="0"/>
      <w:marBottom w:val="0"/>
      <w:divBdr>
        <w:top w:val="none" w:sz="0" w:space="0" w:color="auto"/>
        <w:left w:val="none" w:sz="0" w:space="0" w:color="auto"/>
        <w:bottom w:val="none" w:sz="0" w:space="0" w:color="auto"/>
        <w:right w:val="none" w:sz="0" w:space="0" w:color="auto"/>
      </w:divBdr>
    </w:div>
    <w:div w:id="1769423464">
      <w:bodyDiv w:val="1"/>
      <w:marLeft w:val="0"/>
      <w:marRight w:val="0"/>
      <w:marTop w:val="0"/>
      <w:marBottom w:val="0"/>
      <w:divBdr>
        <w:top w:val="none" w:sz="0" w:space="0" w:color="auto"/>
        <w:left w:val="none" w:sz="0" w:space="0" w:color="auto"/>
        <w:bottom w:val="none" w:sz="0" w:space="0" w:color="auto"/>
        <w:right w:val="none" w:sz="0" w:space="0" w:color="auto"/>
      </w:divBdr>
    </w:div>
    <w:div w:id="1833837085">
      <w:bodyDiv w:val="1"/>
      <w:marLeft w:val="0"/>
      <w:marRight w:val="0"/>
      <w:marTop w:val="0"/>
      <w:marBottom w:val="0"/>
      <w:divBdr>
        <w:top w:val="none" w:sz="0" w:space="0" w:color="auto"/>
        <w:left w:val="none" w:sz="0" w:space="0" w:color="auto"/>
        <w:bottom w:val="none" w:sz="0" w:space="0" w:color="auto"/>
        <w:right w:val="none" w:sz="0" w:space="0" w:color="auto"/>
      </w:divBdr>
      <w:divsChild>
        <w:div w:id="1730150653">
          <w:marLeft w:val="547"/>
          <w:marRight w:val="0"/>
          <w:marTop w:val="106"/>
          <w:marBottom w:val="0"/>
          <w:divBdr>
            <w:top w:val="none" w:sz="0" w:space="0" w:color="auto"/>
            <w:left w:val="none" w:sz="0" w:space="0" w:color="auto"/>
            <w:bottom w:val="none" w:sz="0" w:space="0" w:color="auto"/>
            <w:right w:val="none" w:sz="0" w:space="0" w:color="auto"/>
          </w:divBdr>
        </w:div>
      </w:divsChild>
    </w:div>
    <w:div w:id="1841889993">
      <w:bodyDiv w:val="1"/>
      <w:marLeft w:val="0"/>
      <w:marRight w:val="0"/>
      <w:marTop w:val="0"/>
      <w:marBottom w:val="0"/>
      <w:divBdr>
        <w:top w:val="none" w:sz="0" w:space="0" w:color="auto"/>
        <w:left w:val="none" w:sz="0" w:space="0" w:color="auto"/>
        <w:bottom w:val="none" w:sz="0" w:space="0" w:color="auto"/>
        <w:right w:val="none" w:sz="0" w:space="0" w:color="auto"/>
      </w:divBdr>
    </w:div>
    <w:div w:id="1855729751">
      <w:bodyDiv w:val="1"/>
      <w:marLeft w:val="0"/>
      <w:marRight w:val="0"/>
      <w:marTop w:val="0"/>
      <w:marBottom w:val="0"/>
      <w:divBdr>
        <w:top w:val="none" w:sz="0" w:space="0" w:color="auto"/>
        <w:left w:val="none" w:sz="0" w:space="0" w:color="auto"/>
        <w:bottom w:val="none" w:sz="0" w:space="0" w:color="auto"/>
        <w:right w:val="none" w:sz="0" w:space="0" w:color="auto"/>
      </w:divBdr>
    </w:div>
    <w:div w:id="1911041845">
      <w:bodyDiv w:val="1"/>
      <w:marLeft w:val="0"/>
      <w:marRight w:val="0"/>
      <w:marTop w:val="0"/>
      <w:marBottom w:val="0"/>
      <w:divBdr>
        <w:top w:val="none" w:sz="0" w:space="0" w:color="auto"/>
        <w:left w:val="none" w:sz="0" w:space="0" w:color="auto"/>
        <w:bottom w:val="none" w:sz="0" w:space="0" w:color="auto"/>
        <w:right w:val="none" w:sz="0" w:space="0" w:color="auto"/>
      </w:divBdr>
    </w:div>
    <w:div w:id="1972977960">
      <w:bodyDiv w:val="1"/>
      <w:marLeft w:val="0"/>
      <w:marRight w:val="0"/>
      <w:marTop w:val="0"/>
      <w:marBottom w:val="0"/>
      <w:divBdr>
        <w:top w:val="none" w:sz="0" w:space="0" w:color="auto"/>
        <w:left w:val="none" w:sz="0" w:space="0" w:color="auto"/>
        <w:bottom w:val="none" w:sz="0" w:space="0" w:color="auto"/>
        <w:right w:val="none" w:sz="0" w:space="0" w:color="auto"/>
      </w:divBdr>
      <w:divsChild>
        <w:div w:id="417753028">
          <w:marLeft w:val="547"/>
          <w:marRight w:val="0"/>
          <w:marTop w:val="96"/>
          <w:marBottom w:val="0"/>
          <w:divBdr>
            <w:top w:val="none" w:sz="0" w:space="0" w:color="auto"/>
            <w:left w:val="none" w:sz="0" w:space="0" w:color="auto"/>
            <w:bottom w:val="none" w:sz="0" w:space="0" w:color="auto"/>
            <w:right w:val="none" w:sz="0" w:space="0" w:color="auto"/>
          </w:divBdr>
        </w:div>
      </w:divsChild>
    </w:div>
    <w:div w:id="2003848536">
      <w:bodyDiv w:val="1"/>
      <w:marLeft w:val="0"/>
      <w:marRight w:val="0"/>
      <w:marTop w:val="0"/>
      <w:marBottom w:val="0"/>
      <w:divBdr>
        <w:top w:val="none" w:sz="0" w:space="0" w:color="auto"/>
        <w:left w:val="none" w:sz="0" w:space="0" w:color="auto"/>
        <w:bottom w:val="none" w:sz="0" w:space="0" w:color="auto"/>
        <w:right w:val="none" w:sz="0" w:space="0" w:color="auto"/>
      </w:divBdr>
      <w:divsChild>
        <w:div w:id="1050038472">
          <w:marLeft w:val="1166"/>
          <w:marRight w:val="0"/>
          <w:marTop w:val="77"/>
          <w:marBottom w:val="0"/>
          <w:divBdr>
            <w:top w:val="none" w:sz="0" w:space="0" w:color="auto"/>
            <w:left w:val="none" w:sz="0" w:space="0" w:color="auto"/>
            <w:bottom w:val="none" w:sz="0" w:space="0" w:color="auto"/>
            <w:right w:val="none" w:sz="0" w:space="0" w:color="auto"/>
          </w:divBdr>
        </w:div>
        <w:div w:id="1307853019">
          <w:marLeft w:val="1166"/>
          <w:marRight w:val="0"/>
          <w:marTop w:val="77"/>
          <w:marBottom w:val="0"/>
          <w:divBdr>
            <w:top w:val="none" w:sz="0" w:space="0" w:color="auto"/>
            <w:left w:val="none" w:sz="0" w:space="0" w:color="auto"/>
            <w:bottom w:val="none" w:sz="0" w:space="0" w:color="auto"/>
            <w:right w:val="none" w:sz="0" w:space="0" w:color="auto"/>
          </w:divBdr>
        </w:div>
        <w:div w:id="347564950">
          <w:marLeft w:val="1166"/>
          <w:marRight w:val="0"/>
          <w:marTop w:val="77"/>
          <w:marBottom w:val="0"/>
          <w:divBdr>
            <w:top w:val="none" w:sz="0" w:space="0" w:color="auto"/>
            <w:left w:val="none" w:sz="0" w:space="0" w:color="auto"/>
            <w:bottom w:val="none" w:sz="0" w:space="0" w:color="auto"/>
            <w:right w:val="none" w:sz="0" w:space="0" w:color="auto"/>
          </w:divBdr>
        </w:div>
      </w:divsChild>
    </w:div>
    <w:div w:id="2009361932">
      <w:bodyDiv w:val="1"/>
      <w:marLeft w:val="0"/>
      <w:marRight w:val="0"/>
      <w:marTop w:val="0"/>
      <w:marBottom w:val="0"/>
      <w:divBdr>
        <w:top w:val="none" w:sz="0" w:space="0" w:color="auto"/>
        <w:left w:val="none" w:sz="0" w:space="0" w:color="auto"/>
        <w:bottom w:val="none" w:sz="0" w:space="0" w:color="auto"/>
        <w:right w:val="none" w:sz="0" w:space="0" w:color="auto"/>
      </w:divBdr>
      <w:divsChild>
        <w:div w:id="602997583">
          <w:marLeft w:val="533"/>
          <w:marRight w:val="0"/>
          <w:marTop w:val="96"/>
          <w:marBottom w:val="0"/>
          <w:divBdr>
            <w:top w:val="none" w:sz="0" w:space="0" w:color="auto"/>
            <w:left w:val="none" w:sz="0" w:space="0" w:color="auto"/>
            <w:bottom w:val="none" w:sz="0" w:space="0" w:color="auto"/>
            <w:right w:val="none" w:sz="0" w:space="0" w:color="auto"/>
          </w:divBdr>
        </w:div>
      </w:divsChild>
    </w:div>
    <w:div w:id="2081706351">
      <w:bodyDiv w:val="1"/>
      <w:marLeft w:val="0"/>
      <w:marRight w:val="0"/>
      <w:marTop w:val="0"/>
      <w:marBottom w:val="0"/>
      <w:divBdr>
        <w:top w:val="none" w:sz="0" w:space="0" w:color="auto"/>
        <w:left w:val="none" w:sz="0" w:space="0" w:color="auto"/>
        <w:bottom w:val="none" w:sz="0" w:space="0" w:color="auto"/>
        <w:right w:val="none" w:sz="0" w:space="0" w:color="auto"/>
      </w:divBdr>
    </w:div>
    <w:div w:id="2147158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918E2A310894D40AABDB8847E454AAE" ma:contentTypeVersion="" ma:contentTypeDescription="Create a new document." ma:contentTypeScope="" ma:versionID="6854d50ea222deebec679056fb7817b3">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b:Source>
    <b:Tag>TR3</b:Tag>
    <b:SourceType>ConferenceProceedings</b:SourceType>
    <b:Guid>{0D6A0757-DE79-4527-B86A-63A7C8D0CAF7}</b:Guid>
    <b:Title>TR38.811 Study on NR to support non terrestrial network</b:Title>
    <b:RefOrder>1</b:RefOrder>
  </b:Source>
  <b:Source>
    <b:Tag>Tha</b:Tag>
    <b:SourceType>ConferenceProceedings</b:SourceType>
    <b:Guid>{64452FE2-9DC3-4BF2-86E1-DBEC2D5D476B}</b:Guid>
    <b:Author>
      <b:Author>
        <b:Corporate>Thales</b:Corporate>
      </b:Author>
    </b:Author>
    <b:Title>RP-181370, Study on solutions evaluation for NR to support Non-Terrestrial Network </b:Title>
    <b:ConferenceName>RAN#80</b:ConferenceName>
    <b:City>La Jolla, USA</b:City>
    <b:Publisher>2018</b:Publisher>
    <b:RefOrder>2</b:RefOrder>
  </b:Source>
</b:Sources>
</file>

<file path=customXml/itemProps1.xml><?xml version="1.0" encoding="utf-8"?>
<ds:datastoreItem xmlns:ds="http://schemas.openxmlformats.org/officeDocument/2006/customXml" ds:itemID="{AE31260F-E5BF-44F3-BE7E-03356C08F6E4}">
  <ds:schemaRefs>
    <ds:schemaRef ds:uri="http://schemas.microsoft.com/sharepoint/v3/contenttype/forms"/>
  </ds:schemaRefs>
</ds:datastoreItem>
</file>

<file path=customXml/itemProps2.xml><?xml version="1.0" encoding="utf-8"?>
<ds:datastoreItem xmlns:ds="http://schemas.openxmlformats.org/officeDocument/2006/customXml" ds:itemID="{FAAF9288-37FF-4C6D-BA7F-C4D220767F8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1610D2B-2DAD-4092-9570-125426DD83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AEA5196C-B816-4933-A01B-08BBAACC46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1165</Words>
  <Characters>6642</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MediaTek Inc.</Company>
  <LinksUpToDate>false</LinksUpToDate>
  <CharactersWithSpaces>7792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Ziv-XC Huang (黃玄超)</dc:creator>
  <cp:keywords/>
  <dc:description/>
  <cp:lastModifiedBy>Gilles Charbit</cp:lastModifiedBy>
  <cp:revision>2</cp:revision>
  <dcterms:created xsi:type="dcterms:W3CDTF">2019-10-03T22:42:00Z</dcterms:created>
  <dcterms:modified xsi:type="dcterms:W3CDTF">2019-10-03T22:42:00Z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0x0101006918E2A310894D40AABDB8847E454AAE</vt:lpwstr>
  </property>
</Properties>
</file>